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рынке ценных бумаг", Федеральный закон "Об акционерных обществах" и Федеральный закон "О защите прав и законных интересов инвесторов на рынке ценных бумаг"</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1999, № 28, ст. 3472; 2001, № 33, ст. 3424; 2002, № 52, ст. 5141; 2004, № 31, ст. 3225; 2005, № 25, ст. 2426) следующие изменения: 1) в статье 16: в части восьмой слова "на основании договора с российским эмитентом" исключить; в части десятой слово "эмитентом" исключить; 2) в пункте 1 статьи 19: абзац первый после слов "не предусмотрено" дополнить словами "настоящим Федеральным законом и иными"; абзац шестой дополнить словами "или представление в регистрирующий орган уведомления об итогах выпуска (дополнительного выпуска) эмиссионных ценных бумаг"; 3) в статье 20: пункт 1 дополнить абзацем следующего содержания: "Регистрирующий орган определяет порядок ведения реестра и ведет реестр эмиссионных ценных бумаг, содержащий информацию о зарегистрированных им выпусках (дополнительных выпусках) эмиссионных ценных бумаг и об аннулированных индивидуальных номерах (кодах) выпусков (дополнительных выпусков) эмиссионных ценных бумаг, а регистрирующий орган, являющийся федеральным органом исполнительной власти по рынку ценных бумаг, - также о выпусках (дополнительных выпусках) эмиссионных ценных бумаг, не подлежащих в соответствии с настоящим Федеральным законом и иными федеральными законами государственной регистрации. Регистрирующий орган вносит изменения в реестр эмиссионных ценных бумаг в течение трех дней после принятия соответствующего решения или получения документа, являющегося основанием для внесения таких изменений. Положения настоящего пункта не распространяются на государственные, муниципальные ценные бумаги и облигации Банка России."; абзац третий пункта 4 после слов "эмиссионных ценных бумаг" дополнить словами "или с момента представления в регистрирующий орган уведомления об итогах дополнительного выпуска эмиссионных ценных бумаг"; 4) в пункте 10 статьи 22: абзац второй после слов "ее определения)," дополнить словами "порядке и сроке оплаты размещаемых эмиссионных ценных бумаг,"; абзац четвертый изложить в следующей редакции: "о лицах, оказывающих услуги по организации размещения и (или) по размещению эмиссионных ценных бумаг, об их вознаграждении и о наличии обязанностей по приобретению не размещенных в срок ценных бумаг;"; 5) в пункте 3 статьи 221 слова "солидарно между собой субсидиарную с эмитентом ответственность за ущерб, причиненный" заменить словами "солидарно субсидиарную ответственность за ущерб, причиненный эмитентом"; 6) второе предложение части третьей статьи 24 дополнить словами ", а если в соответствии с настоящим Федеральным законом и иными федеральными законами эмиссия ценных бумаг осуществляется без государственной регистрации отчета об итогах их выпуска (дополнительного выпуска) - в уведомлении об итогах выпуска (дополнительного выпуска) эмиссионных ценных бумаг"; 7) статью 25 изложить в следующей редакции: "Статья 25. Отчет (уведомление) об итогах выпуска (дополнительного выпуска) эмиссионных ценных бумаг 1. Не позднее 30 дней после завершения размещения эмиссионных ценных бумаг эмитент обязан представить в регистрирующий орган отчет об итогах выпуска (дополнительного выпуска) эмиссионных ценных бумаг или в случае, предусмотренном пунктом 2 настоящей статьи, - уведомление об итогах выпуска (дополнительного выпуска) эмиссионных ценных бумаг.</w:t>
      </w:r>
    </w:p>
    <w:p>
      <w:r>
        <w:rPr>
          <w:b/>
        </w:rPr>
        <w:t xml:space="preserve">2. </w:t>
      </w:r>
      <w:r>
        <w:t>Эмитент вправе представить в регистрирующий орган уведомление об итогах выпуска (дополнительного выпуска) эмиссионных ценных бумаг в случае оказания брокером услуг по размещению эмиссионных ценных бумаг путем открытой подписки и осуществления фондовой биржей их листинга, в том числе при размещении дополнительного выпуска ценных бумаг, если листинг ценных бумаг соответствующего выпуска был осуществлен ранее. В случае невключения фондовой биржей размещенных эмиссионных ценных бумаг в котировальный список эмитент обязан в срок, указанный в пункте 1 настоящей статьи, представить в регистрирующий орган отчет об итогах выпуска (дополнительного выпуска) эмиссионных ценных бумаг. Настоящий пункт не распространяется на эмиссию акций и ценных бумаг, конвертируемых в акции, осуществляемую эмитентами, являющимися кредитными организациями</w:t>
      </w:r>
    </w:p>
    <w:p>
      <w:r>
        <w:rPr>
          <w:b/>
        </w:rPr>
        <w:t xml:space="preserve">3. </w:t>
      </w:r>
      <w:r>
        <w:t>В отчете об итогах выпуска (дополнительного выпуска) эмиссионных ценных бумаг должна быть указана следующая информация</w:t>
      </w:r>
    </w:p>
    <w:p>
      <w:r>
        <w:rPr>
          <w:b/>
        </w:rPr>
        <w:t xml:space="preserve">4. </w:t>
      </w:r>
      <w:r>
        <w:t>Для акций в отчете об итогах выпуска (дополнительного выпуска) эмиссионных ценных бумаг наряду с информацией, предусмотренной пунктом 3 настоящей статьи, дополнительно указывается список владельцев пакетов эмиссионных ценных бумаг, размер которых определяется федеральным органом исполнительной власти по рынку ценных бумаг</w:t>
      </w:r>
    </w:p>
    <w:p>
      <w:r>
        <w:rPr>
          <w:b/>
        </w:rPr>
        <w:t xml:space="preserve">5. </w:t>
      </w:r>
      <w:r>
        <w:t>Уведомление об итогах выпуска (дополнительного выпуска) эмиссионных ценных бумаг должно содержать наряду с информацией, указанной в пункте 3 настоящей статьи, следующую информацию</w:t>
      </w:r>
    </w:p>
    <w:p>
      <w:r>
        <w:rPr>
          <w:b/>
        </w:rPr>
        <w:t xml:space="preserve">6. </w:t>
      </w:r>
      <w:r>
        <w:t>Отчет (уведомление) об итогах выпуска (дополнительного выпуска) эмиссионных ценных бумаг должен быть подписан лицом, осуществляющим функции единоличного исполнительного органа эмитента, его главным бухгалтером (иным лицом, выполняющим его функции), а уведомление об итогах выпуска (дополнительного выпуска) - также брокером, оказывавшим услуги по размещению эмиссионных ценных бумаг, подтверждающими тем самым достоверность и полноту всей информации, содержащейся в отчете (уведомлении) об итогах выпуска (дополнительного выпуска) эмиссионных ценных бумаг. Лица, подписавшие отчет (уведомление) об итогах выпуска (дополнительного выпуска) эмиссионных ценных бумаг, при наличии их вины несут солидарно субсидиарную ответственность за ущерб, причиненный эмитентом владельцу ценных бумаг вследствие содержащейся в указанном отчете (уведомлении) недостоверной, неполной и (или) вводящей в заблуждение инвестора информации, подтвержденной ими</w:t>
      </w:r>
    </w:p>
    <w:p>
      <w:r>
        <w:rPr>
          <w:b/>
        </w:rPr>
        <w:t xml:space="preserve">7. </w:t>
      </w:r>
      <w:r>
        <w:t>Одновременно с отчетом об итогах выпуска (дополнительного выпуска) эмиссионных ценных бумаг в регистрирующий орган представляются заявление о его регистрации и документы, подтверждающие соблюдение эмитентом требований законодательства Российской Федерации, определяющих порядок и условия размещения ценных бумаг, утверждения отчета об итогах выпуска ценных бумаг, раскрытия информации, и иных требований, соблюдение которых необходимо при размещении ценных бумаг. Исчерпывающий перечень таких документов определяется нормативными правовыми актами федерального органа исполнительной власти по рынку ценных бумаг. Регистрирующий орган рассматривает отчет об итогах выпуска (дополнительного выпуска) эмиссионных ценных бумаг в двухнедельный срок и при отсутствии связанных с эмиссией ценных бумаг нарушений регистрирует его. Регистрирующий орган отвечает за полноту зарегистрированного им отчета.";</w:t>
      </w:r>
    </w:p>
    <w:p>
      <w:r>
        <w:rPr>
          <w:b/>
        </w:rPr>
        <w:t xml:space="preserve">3. </w:t>
      </w:r>
      <w:r>
        <w:t>даты начала и окончания размещения ценных бумаг</w:t>
      </w:r>
    </w:p>
    <w:p>
      <w:r>
        <w:rPr>
          <w:b/>
        </w:rPr>
        <w:t xml:space="preserve">3. </w:t>
      </w:r>
      <w:r>
        <w:t>фактическая цена (цены) размещения ценных бумаг</w:t>
      </w:r>
    </w:p>
    <w:p>
      <w:r>
        <w:rPr>
          <w:b/>
        </w:rPr>
        <w:t xml:space="preserve">3. </w:t>
      </w:r>
      <w:r>
        <w:t>количество размещенных ценных бумаг</w:t>
      </w:r>
    </w:p>
    <w:p>
      <w:r>
        <w:rPr>
          <w:b/>
        </w:rPr>
        <w:t xml:space="preserve">3. </w:t>
      </w:r>
      <w:r>
        <w:t>доля размещенных и неразмещенных ценных бумаг выпуска</w:t>
      </w:r>
    </w:p>
    <w:p>
      <w:r>
        <w:rPr>
          <w:b/>
        </w:rPr>
        <w:t xml:space="preserve">3. </w:t>
      </w:r>
      <w:r>
        <w:t>общий объем поступлений за размещенные ценные бумаги, в том числе: объем денежных средств в рублях, внесенных в оплату размещенных ценных бумаг; объем денежных средств в иностранной валюте, внесенных в оплату размещенных ценных бумаг и выраженных в валюте Российской Федерации по курсу Банка России на момент внесения; объем материальных и нематериальных активов, внесенных в качестве платы за размещенные ценные бумаги, выраженных в валюте Российской Федерации</w:t>
      </w:r>
    </w:p>
    <w:p>
      <w:r>
        <w:rPr>
          <w:b/>
        </w:rPr>
        <w:t xml:space="preserve">3. </w:t>
      </w:r>
      <w:r>
        <w:t>о сделках, признаваемых федеральными законами крупными сделками и сделками, в совершении которых имеется заинтересованность, которые совершены в процессе размещения ценных бумаг</w:t>
      </w:r>
    </w:p>
    <w:p>
      <w:r>
        <w:rPr>
          <w:b/>
        </w:rPr>
        <w:t xml:space="preserve">5. </w:t>
      </w:r>
      <w:r>
        <w:t>наименование и место нахождения фондовой биржи, на которой осуществлен листинг размещенных эмиссионных ценных бумаг</w:t>
      </w:r>
    </w:p>
    <w:p>
      <w:r>
        <w:rPr>
          <w:b/>
        </w:rPr>
        <w:t xml:space="preserve">5. </w:t>
      </w:r>
      <w:r>
        <w:t>дату листинга размещенных эмиссионных ценных бумаг</w:t>
      </w:r>
    </w:p>
    <w:p>
      <w:r>
        <w:rPr>
          <w:b/>
        </w:rPr>
        <w:t xml:space="preserve">7. </w:t>
      </w:r>
      <w:r>
        <w:t>часть десятую статьи 26 изложить в следующей редакции: "Срок исковой давности для признания недействительными принятых эмитентом и регистрирующим органом решений, связанных с эмиссией ценных бумаг, признания недействительными выпуска (дополнительного выпуска) эмиссионных ценных бумаг, сделок, совершенных в процессе размещения эмиссионных ценных бумаг, или отчета об итогах их выпуска составляет три месяца с момента регистрации отчета об итогах выпуска (дополнительного выпуска) эмиссионных ценных бумаг или с момента представления в регистрирующий орган уведомления об итогах выпуска (дополнительного выпуска) эмиссионных ценных бумаг."</w:t>
      </w:r>
    </w:p>
    <w:p>
      <w:r>
        <w:rPr>
          <w:b/>
        </w:rPr>
        <w:t xml:space="preserve">7. </w:t>
      </w:r>
      <w:r>
        <w:t>пункт 1 статьи 276 после слов "регистрации отчета" дополнить словами "(представления в регистрирующий орган уведомления)"</w:t>
      </w:r>
    </w:p>
    <w:p>
      <w:r>
        <w:rPr>
          <w:b/>
        </w:rPr>
        <w:t xml:space="preserve">7. </w:t>
      </w:r>
      <w:r>
        <w:t>пункт 18 статьи 42 изложить в следующей редакции: "18) определяет порядок ведения реестра и ведет реестр профессиональных участников рынка ценных бумаг, содержащий данные о выданных, приостановленных и об аннулированных лицензиях на осуществление профессиональной деятельности на рынке ценных бумаг. Федеральный орган исполнительной власти по рынку ценных бумаг вносит изменения в реестр профессиональных участников рынка ценных бумаг в течение трех дней после принятия соответствующего решения или получения документа, являющегося основанием для внесения изменения;"</w:t>
      </w:r>
    </w:p>
    <w:p>
      <w:r>
        <w:rPr>
          <w:b/>
        </w:rPr>
        <w:t xml:space="preserve">7. </w:t>
      </w:r>
      <w:r>
        <w:t>в статье 44: в пункте 3 слова "на исключение конфликта интересов, в том числе при оказании брокером, являющимся финансовым консультантом, услуг по размещению эмиссионных ценных бумаг" заменить словами "обязательные для профессиональных участников рынка ценных бумаг требования, направленные на исключение конфликта интересов, в том числе при оказании услуг по подготовке проспекта ценных бумаг и размещению эмиссионных ценных бумаг"; дополнить пунктом 61 следующего содержания: "61) собирать и хранить информацию, в том числе персональные данные, в связи с осуществлением функций, предусмотренных настоящим Федеральным законом;"; (Абзац утратил силу - Федеральный закон от 23.07.2013 № 251-ФЗ) (Абзац утратил силу - Федеральный закон от 23.07.2013 № 251-ФЗ) 12) в абзаце первом пункта 1 статьи 511 слова "при наличии" заменить словами "на основании", после слова "или" дополнить словами "при наличии", слова "на основании решения Правительства Российской Федерации" исключить</w:t>
      </w:r>
    </w:p>
    <w:p>
      <w:r>
        <w:rPr>
          <w:b/>
        </w:rPr>
        <w:t>Статья 2</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2005, № 1, ст. 18) следующие изменения: 1) пункт 2 статьи 12 после слов "зарегистрированного отчета об итогах выпуска акций" дополнить словами "или в случае, если в соответствии с федеральным законом отчет об итогах выпуска ценных бумаг не регистрировался, - выписки из реестра эмиссионных ценных бумаг"; 2) в пункте 4 статьи 28 слово "акционерам" заменить словом "лицам"; 3) пункт 2 статьи 33 дополнить абзацем следующего содержания: "Решение совета директоров (наблюдательного совета) общества о размещении обществом облигаций, конвертируемых в акции, и иных эмиссионных ценных бумаг, конвертируемых в акции, принимается советом директоров (наблюдательным советом) общества единогласно всеми членами совета директоров (наблюдательного совета) общества, при этом не учитываются голоса выбывших членов совета директоров (наблюдательного совета) общества."; 4) в абзаце первом пункта 2 статьи 36 слова "акционерам общества при осуществлении ими преимущественного права приобретения акций" заменить словами "лицам, осуществляющим преимущественное право приобретения акций,"; 5) в абзаце первом пункта 2 статьи 38 слова "акционерам общества при осуществлении ими преимущественного права приобретения таких ценных бумаг" заменить словами "лицам, осуществляющим преимущественное право приобретения таких ценных бумаг,"; 6) в статье 40: пункт 1 дополнить абзацем следующего содержания: "Настоящий пункт не распространяется на общества с одним акционером."; пункт 2 изложить в следующей редакции: "2. Если решение, являющееся основанием для размещения дополнительных акций и эмиссионных ценных бумаг, конвертируемых в акции, принимается общим собранием акционеров общества, список лиц, имеющих преимущественное право приобретения дополнительных акций и эмиссионных ценных бумаг, конвертируемых в акции, составляется на основании данных реестра акционеров на дату составления списка лиц, имеющих право на участие в таком общем собрании акционеров. В иных случаях список лиц, имеющих преимущественное право приобретения дополнительных акций и эмиссионных ценных бумаг, конвертируемых в акции, составляется на основании данных реестра акционеров на дату принятия решения, являющегося основанием для размещения дополнительных акций и эмиссионных ценных бумаг, конвертируемых в акции. Для составления списка лиц, имеющих преимущественное право приобретения дополнительных акций и эмиссионных ценных бумаг, конвертируемых в акции, номинальный держатель акций представляет данные о лицах, в интересах которых он владеет акциями."; 7) статью 41 изложить в следующей редакции: "Статья 41. Порядок осуществления преимущественного права приобретения акций и эмиссионных ценных бумаг, конвертируемых в акции 1. Лица, имеющие преимущественное право приобретения дополнительных акций и эмиссионных ценных бумаг, конвертируемых в акции, должны быть уведомлены о возможности осуществления ими предусмотренного статьей 40 настоящего Федерального закона преимущественного права в порядке, предусмотренном настоящим Федеральным законом для сообщения о проведении общего собрания акционеров. Уведомление должно содержать сведения о количестве размещаемых акций и эмиссионных ценных бумаг, конвертируемых в акции, цене их размещения или порядке определения цены размещения (в том числе о цене их размещения или порядке определения цены размещения при осуществлении преимущественного права приобретения), порядке определения количества ценных бумаг, которое вправе приобрести каждое лицо, имеющее преимущественное право их приобретения, порядке, в котором заявления таких лиц о приобретении акций и эмиссионных ценных бумаг, конвертируемых в акции, должны быть поданы в общество, и сроке, в течение которого такие заявления должны поступить в общество (далее - срок действия преимущественного права).</w:t>
      </w:r>
    </w:p>
    <w:p>
      <w:r>
        <w:rPr>
          <w:b/>
        </w:rPr>
        <w:t xml:space="preserve">2. </w:t>
      </w:r>
      <w:r>
        <w:t>Срок действия преимущественного права не может быть менее 45 дней с момента направления (вручения) или опубликования уведомления, если иной срок не предусмотрен настоящим пунктом. Если порядок определения цены размещения, установленный решением, являющимся основанием для размещения дополнительных акций и эмиссионных ценных бумаг, конвертируемых в акции, предусматривает определение цены размещения после окончания срока действия преимущественного права, такой срок не может быть менее 20 дней с момента направления (вручения) или опубликования уведомления. В этом случае уведомление должно содержать сведения о сроке оплаты ценных бумаг, который не может быть менее пяти рабочих дней с момента раскрытия информации о цене размещения</w:t>
      </w:r>
    </w:p>
    <w:p>
      <w:r>
        <w:rPr>
          <w:b/>
        </w:rPr>
        <w:t xml:space="preserve">3. </w:t>
      </w:r>
      <w:r>
        <w:t>Лицо, имеющее преимущественное право приобретения дополнительных акций и эмиссионных ценных бумаг, конвертируемых в акции, вправе полностью или частично осуществить свое преимущественное право путем подачи в общество письменного заявления о приобретении акций и эмиссионных ценных бумаг, конвертируемых в акции. Заявление должно содержать имя (наименование) подавшего его лица, указание места его жительства (места нахождения) и количества приобретаемых им ценных бумаг. К заявлению о приобретении акций и эмиссионных ценных бумаг, конвертируемых в акции, должен быть приложен документ об их оплате, за исключением случая, предусмотренного абзацем вторым пункта 2 настоящей статьи. Если решение, являющееся основанием для размещения дополнительных акций и эмиссионных ценных бумаг, конвертируемых в акции, предусматривает их оплату неденежными средствами, лица, осуществляющие преимущественное право приобретения таких ценных бумаг, вправе по своему усмотрению оплатить их денежными средствами</w:t>
      </w:r>
    </w:p>
    <w:p>
      <w:r>
        <w:rPr>
          <w:b/>
        </w:rPr>
        <w:t xml:space="preserve">4. </w:t>
      </w:r>
      <w:r>
        <w:t>Общество не вправе до окончания срока действия преимущественного права размещать дополнительные акции и эмиссионные ценные бумаги, конвертируемые в акции, лицам, не имеющим преимущественного права их приобретения.";</w:t>
      </w:r>
    </w:p>
    <w:p>
      <w:r>
        <w:rPr>
          <w:b/>
        </w:rPr>
        <w:t xml:space="preserve">4. </w:t>
      </w:r>
      <w:r>
        <w:t>абзац четвертый пункта 2 статьи 81 дополнить словами "и эмиссионных ценных бумаг, конвертируемых в акции"</w:t>
      </w:r>
    </w:p>
    <w:p>
      <w:r>
        <w:rPr>
          <w:b/>
        </w:rPr>
        <w:t>Статья 3</w:t>
      </w:r>
    </w:p>
    <w:p>
      <w:r>
        <w:t>Статью 9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 2005, № 25, ст. 2426) изложить в следующей редакции: "Статья 9. Информирование инвесторов о выпусках эмиссионных ценных бумаг и лицензировании деятельности профессиональных участников рынка ценных бумаг Информация, содержащаяся в реестре эмиссионных ценных бумаг и в реестре профессиональных участников рынка ценных бумаг, должна быть открытой и доступной для любого заинтересованного лица.".</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абзацев второго и третьего пункта 3 статьи 1, пункта 1 статьи 2 и статьи 3 настоящего Федерального закона</w:t>
      </w:r>
    </w:p>
    <w:p>
      <w:r>
        <w:rPr>
          <w:b/>
        </w:rPr>
        <w:t xml:space="preserve">2. </w:t>
      </w:r>
      <w:r>
        <w:t>Абзацы второй и третий пункта 3 статьи 1, пункт 1 статьи 2 и статья 3 настоящего Федерального закона вступают в силу через 60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