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Федеральный закон "О внесении изменений в Бюджетный кодекс Российской Федерации в части регулирования межбюджетных отношений" и Федеральный закон "Об общих принципах организации местного самоуправления в Российской Федерации"</w:t>
      </w:r>
    </w:p>
    <w:p>
      <w:r>
        <w:rPr>
          <w:b/>
        </w:rPr>
        <w:t>Статья 1</w:t>
      </w:r>
    </w:p>
    <w:p>
      <w:r>
        <w:t>Статью 157 Бюджетного кодекса Российской Федерации (Собрание законодательства Российской Федерации, 1998, № 31, ст. 3823) дополнить пунктом 21 следующего содержания: "21. Счетная палата Российской Федерации, Федеральная служба финансово-бюджетного надзора вправе проводить проверки бюджетов субъектов Российской Федерации и местных бюджетов - получателей межбюджетных трансфертов из федерального бюджета. Контрольный орган, созданный законодательным (представительным) органом субъекта Российской Федерации, финансовый орган субъекта Российской Федерации и (или) иной орган, уполномоченный органом исполнительной власти субъекта Российской Федерации, вправе проводить проверки местных бюджетов - получателей межбюджетных трансфертов из бюджета субъекта Российской Федерации.".</w:t>
      </w:r>
    </w:p>
    <w:p>
      <w:r>
        <w:rPr>
          <w:b/>
        </w:rPr>
        <w:t>Статья 2</w:t>
      </w:r>
    </w:p>
    <w:p>
      <w:r>
        <w:t>Внести в Федеральный закон от 20 августа 2004 года № 120-ФЗ "О внесении изменений в Бюджетный кодекс Российской Федерации в части регулирования межбюджетных отношений" (Собрание законодательства Российской Федерации, 2004, № 34, ст. 3535; № 49, ст. 4840; 2005, № 42, ст. 4216) следующие изменения: 1) в статье 2: а) часть 2 изложить в следующей редакции: "2. Пункт 16 статьи 1 настоящего Федерального закона в части внесения изменений в статью 58 Бюджетного кодекса Российской Федерации вступает в силу с 1 января 2006 года, а в отношении краев, областей и автономных округов, решение об объединении которых в новый субъект Российской Федерации принято референдумом, состоявшимся до 1 января 2005 года, - с 1 января 2009 года. Пункты 18 - 22 статьи 1 настоящего Федерального закона вступают в силу с 1 января 2006 года. Пункт 27 статьи 1 настоящего Федерального закона в части внесения изменений в статью 86 и пункт 5 статьи 87 Бюджетного кодекса Российской Федерации вступает в силу с 1 января 2006 года, а в части внесения изменений в абзац второй пункта 5 статьи 85 Бюджетного кодекса Российской Федерации в отношении краев, областей и автономных округов, решение об объединении которых в новый субъект Российской Федерации принято референдумом, состоявшимся до 1 января 2005 года, - с 1 января 2009 года. Пункт 30 в части внесения изменений в статьи 136 - 142 Бюджетного кодекса Российской Федерации и пункт 31 статьи 1 настоящего Федерального закона вступают в силу с 1 января 2006 года."; б) дополнить частями 31 - 33 следующего содержания: "31. Установить, что при формировании и утверждении проектов бюджетов субъектов Российской Федерации и местных бюджетов на 2006 - 2008 годы пункты 2 и 3 статьи 58 Бюджетного кодекса Российской Федерации (в редакции настоящего Федерального закона) применяются с учетом следующих особенностей: 1) законом субъекта Российской Федерации в порядке, предусмотренном статьями 137 и 138 Бюджетного кодекса Российской Федерации, могут быть установлены дополнительные (дифференцированные) нормативы отчислений в местные бюджеты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в бюджет субъекта Российской Федерации; 2) законом субъекта Российской Федерации представительные органы муниципальных районов могут быть наделены полномочиями органов государственной власти субъектов Российской Федерации по установлению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подлежащих в соответствии с Бюджетным кодексом Российской Федерации зачислению в бюджет субъекта Российской Федерации, в бюджеты поселений, входящих в состав соответствующих муниципальных районов; 3) органы государственной власти субъекта Российской Федерации обязаны установить в порядке, предусмотренном пунктами 2 и 3 статьи 58 Бюджетного кодекса Российской Федерации (в редакции настоящего Федерального закона), единые и (или) дополнительные (дифференцированные) нормативы отчислений в местные бюджеты от налога на доходы физических лиц,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 Дополнительные (дифференцированные) нормативы отчислений в местные бюджеты от налога на доходы физических лиц устанавливаются исходя из уровня расчетной бюджетной обеспеченности муниципальных образований в соответствии с единой методикой, утверждаемой законом субъекта Российской Федерации.</w:t>
      </w:r>
    </w:p>
    <w:p>
      <w:r>
        <w:rPr>
          <w:b/>
        </w:rPr>
        <w:t xml:space="preserve">32. </w:t>
      </w:r>
      <w:r>
        <w:t>Установить, что абзац второй пункта 2 статьи 61 и абзац второй пункта 2 статьи 611 Бюджетного кодекса Российской Федерации (в редакции настоящего Федерального закона) применяются с учетом следующих особенностей</w:t>
      </w:r>
    </w:p>
    <w:p>
      <w:r>
        <w:rPr>
          <w:b/>
        </w:rPr>
        <w:t xml:space="preserve">33. </w:t>
      </w:r>
      <w:r>
        <w:t>Установить, что при формировании и утверждении проектов бюджетов субъектов Российской Федерации и местных бюджетов на 2006 - 2008 годы статья 63 Бюджетного кодекса Российской Федерации (в редакции настоящего Федерального закона) применяется с учетом следующих особенностей</w:t>
      </w:r>
    </w:p>
    <w:p>
      <w:r>
        <w:rPr>
          <w:b/>
        </w:rPr>
        <w:t xml:space="preserve">62. </w:t>
      </w:r>
      <w:r>
        <w:t>Установить, что при формировании и утверждении проектов бюджетов субъектов Российской Федерации и местных бюджетов на 2006 - 2008 годы статья 1422 Бюджетного кодекса Российской Федерации (в редакции настоящего Федерального закона) применяется с учетом следующих особенностей</w:t>
      </w:r>
    </w:p>
    <w:p>
      <w:r>
        <w:rPr>
          <w:b/>
        </w:rPr>
        <w:t xml:space="preserve">32. </w:t>
      </w:r>
      <w:r>
        <w:t>при формировании и утверждении проектов местных бюджетов на 2006 - 2008 годы в пределах суммы нормативов отчислений от налога на доходы физических лиц в бюджеты поселений и муниципальных районов, установленных пунктом 2 статьи 61 и пунктом 2 статьи 611 Бюджетного кодекса Российской Федерации (в редакции настоящего Федерального закона), могут быть установлены иные единые нормативы отчислений от указанного налога в бюджеты поселений и муниципальных районов соответственно</w:t>
      </w:r>
    </w:p>
    <w:p>
      <w:r>
        <w:rPr>
          <w:b/>
        </w:rPr>
        <w:t xml:space="preserve">32. </w:t>
      </w:r>
      <w:r>
        <w:t>указанные в пункте 1 настоящей части нормативы устанавливаются законом субъекта Российской Федерации (за исключением закона субъекта Российской Федерации о бюджете субъекта Российской Федерации на очередной финансовый год)</w:t>
      </w:r>
    </w:p>
    <w:p>
      <w:r>
        <w:rPr>
          <w:b/>
        </w:rPr>
        <w:t xml:space="preserve">33. </w:t>
      </w:r>
      <w:r>
        <w:t>нормативным правовым актом представительного органа муниципального района могут быть установлены дополнительные (дифференцированные) нормативы отчислений в бюджеты поселений, входящих в состав данного муниципального района, от федеральных, региональных и (или) местных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и (или) законом субъекта Российской Федерации в бюджет муниципального района</w:t>
      </w:r>
    </w:p>
    <w:p>
      <w:r>
        <w:rPr>
          <w:b/>
        </w:rPr>
        <w:t xml:space="preserve">33. </w:t>
      </w:r>
      <w:r>
        <w:t>нормативы отчислений, указанные в пункте 1 настоящей части, устанавливаются в порядке, предусмотренном статьей 1421 Бюджетного кодекса Российской Федерации (в редакции настоящего Федерального закона).";</w:t>
      </w:r>
    </w:p>
    <w:p>
      <w:r>
        <w:rPr>
          <w:b/>
        </w:rPr>
        <w:t xml:space="preserve">33. </w:t>
      </w:r>
      <w:r>
        <w:t>порядок образования регионального фонда финансовой поддержки поселений и распределения дотаций из указанного фонда, в том числе порядок расчета и установления заменяющих указанные дотации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местные бюджеты, устанавливается законом субъекта Российской Федерации в соответствии с требованиями Бюджетного кодекса Российской Федерации</w:t>
      </w:r>
    </w:p>
    <w:p>
      <w:r>
        <w:rPr>
          <w:b/>
        </w:rPr>
        <w:t xml:space="preserve">33. </w:t>
      </w:r>
      <w:r>
        <w:t>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в бюджет субъекта Российской Федерации</w:t>
      </w:r>
    </w:p>
    <w:p>
      <w:r>
        <w:rPr>
          <w:b/>
        </w:rPr>
        <w:t xml:space="preserve">33. </w:t>
      </w:r>
      <w:r>
        <w:t>дополнительные (дифференцированные) нормативы рассчитываются как отношение расчетного объема дотации (части расчетного объема дотации) поселению из регионального фонда финансовой поддержки поселений к прогнозируемым в соответствии с единой методикой объемам соответствующих федеральных и (или) региональных налогов и сборов, налогов, предусмотренных специальными налоговыми режимами, подлежащих зачислению в консолидированный бюджет субъекта Российской Федерации по территории соответствующего поселения</w:t>
      </w:r>
    </w:p>
    <w:p>
      <w:r>
        <w:rPr>
          <w:b/>
        </w:rPr>
        <w:t xml:space="preserve">33. </w:t>
      </w:r>
      <w:r>
        <w:t>изменение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бюджеты поселений в течение финансового года не допускается</w:t>
      </w:r>
    </w:p>
    <w:p>
      <w:r>
        <w:rPr>
          <w:b/>
        </w:rPr>
        <w:t xml:space="preserve">33. </w:t>
      </w:r>
      <w:r>
        <w:t>средства, полученные поселением по дополнительным (дифференцированным) нормативам отчислений от федеральных и (или) региональных налогов и сборов, налогов, предусмотренных специальными налоговыми режимами, сверх объема расчетной дотации (части расчетной дотации) из регионального фонда финансовой поддержки поселений, изъятию в бюджет субъекта Российской Федерации и (или) учету при последующем распределении финансовой помощи местным бюджетам не подлежат</w:t>
      </w:r>
    </w:p>
    <w:p>
      <w:r>
        <w:rPr>
          <w:b/>
        </w:rPr>
        <w:t xml:space="preserve">33. </w:t>
      </w:r>
      <w:r>
        <w:t>потери бюджета поселения в связи с получением средств по дополнительным (дифференцированным) нормативам отчислений от федеральных и (или) региональных налогов и сборов, налогов, предусмотренных специальными налоговыми режимами, в объеме ниже расчетной дотации (части расчетной дотации) из регионального фонда финансовой поддержки поселений компенсации из бюджета субъекта Российской Федерации и (или) учету при последующем распределении финансовой помощи местным бюджетам не подлежат</w:t>
      </w:r>
    </w:p>
    <w:p>
      <w:r>
        <w:rPr>
          <w:b/>
        </w:rPr>
        <w:t xml:space="preserve">33. </w:t>
      </w:r>
      <w:r>
        <w:t>законом субъекта Российской Федерации органы местного самоуправления муниципальных районов могут быть наделены полномочиями органов государственной власти субъектов Российской Федерации по расчету и предоставлению дотаций поселениям за счет средств бюджетов субъектов Российской Федерации</w:t>
      </w:r>
    </w:p>
    <w:p>
      <w:r>
        <w:rPr>
          <w:b/>
        </w:rPr>
        <w:t xml:space="preserve">33. </w:t>
      </w:r>
      <w:r>
        <w:t>законом субъекта Российской Федерации должны быть установлены соответствующие требованиям статьи 137 Бюджетного кодекса Российской Федерации (в редакции настоящего Федерального закона) порядок (методика) расчета субвенций бюджетам муниципальных районов из регионального фонда компенсаций на осуществление данных полномочий и порядок (методика) расчета органами местного самоуправления муниципальных районов размера дотаций поселениям, в том числе порядок (методика) расчета и установления заменяющих их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w:t>
      </w:r>
    </w:p>
    <w:p>
      <w:r>
        <w:rPr>
          <w:b/>
        </w:rPr>
        <w:t xml:space="preserve">33. </w:t>
      </w:r>
      <w:r>
        <w:t>распределение дотаций из регионального фонда финансовой поддержки поселений между поселениями утверждается законом субъекта Российской Федерации о бюджете субъекта Российской Федерации на очередной финансовый год</w:t>
      </w:r>
    </w:p>
    <w:p>
      <w:r>
        <w:rPr>
          <w:b/>
        </w:rPr>
        <w:t xml:space="preserve">33. </w:t>
      </w:r>
      <w:r>
        <w:t>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утверждаются законом субъекта Российской Федерации на срок не менее одного года</w:t>
      </w:r>
    </w:p>
    <w:p>
      <w:r>
        <w:rPr>
          <w:b/>
        </w:rPr>
        <w:t xml:space="preserve">33. </w:t>
      </w:r>
      <w:r>
        <w:t>в случае наделения представительных органов муниципальных районов полномочиями органов государственной власти субъектов Российской Федерации по расчету и предоставлению дотаций из регионального фонда финансовой поддержки поселений распределение указанных дотаций между поселениями соответствующего района утверждается решением представительного органа муниципального района о бюджете муниципального района на очередной финансовый год</w:t>
      </w:r>
    </w:p>
    <w:p>
      <w:r>
        <w:rPr>
          <w:b/>
        </w:rPr>
        <w:t xml:space="preserve">33. </w:t>
      </w:r>
      <w:r>
        <w:t>в случае наделения представительных органов муниципальных районов полномочиями органов государственной власти субъектов Российской Федерации по расчету и предоставлению заменяющих по согласованию с представительными органами поселений указанные дотации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субъекта Российской Федерации, указанные нормативы утверждаются решением представительного органа муниципального района на срок не менее одного года</w:t>
      </w:r>
    </w:p>
    <w:p>
      <w:r>
        <w:rPr>
          <w:b/>
        </w:rPr>
        <w:t xml:space="preserve">33. </w:t>
      </w:r>
      <w:r>
        <w:t>региональный фонд финансовой поддержки поселений в части предоставления дотаций городским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Право на получение указанных дотаций имеют все городские и сельские поселения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поселений</w:t>
      </w:r>
    </w:p>
    <w:p>
      <w:r>
        <w:rPr>
          <w:b/>
        </w:rPr>
        <w:t xml:space="preserve">33. </w:t>
      </w:r>
      <w:r>
        <w:t>региональный фонд финансовой поддержки поселений в части предоставления дотаций городским округам распределяется в порядке, предусмотренном статьей 137 Бюджетного кодекса Российской Федерации (в редакции настоящего Федерального закона)</w:t>
      </w:r>
    </w:p>
    <w:p>
      <w:r>
        <w:rPr>
          <w:b/>
        </w:rPr>
        <w:t xml:space="preserve">33. </w:t>
      </w:r>
      <w:r>
        <w:t>уровень расчетной бюджетной обеспеченности поселений определяется соотношением налоговых доходов на одного жителя, которые могут быть получены бюджетом поселения исходя из уровня развития и структуры экономики и (или) налоговой базы (налогового потенциала), и аналогичного показателя в среднем по городским и сельским поселениям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бюджетных услуг (объем выплат) в расчете на одного жителя</w:t>
      </w:r>
    </w:p>
    <w:p>
      <w:r>
        <w:rPr>
          <w:b/>
        </w:rPr>
        <w:t xml:space="preserve">33. </w:t>
      </w:r>
      <w:r>
        <w:t>определение уровня расчетной бюджетной обеспеченности поселений производится по единой методике, обеспечивающей сопоставимость налоговых доходов городских и сельских поселений, а также перечня бюджетных услуг и показателей, характеризующих факторы и условия, влияющие на стоимость их предоставления в расчете на одного жителя.";</w:t>
      </w:r>
    </w:p>
    <w:p>
      <w:r>
        <w:rPr>
          <w:b/>
        </w:rPr>
        <w:t xml:space="preserve">33. </w:t>
      </w:r>
      <w:r>
        <w:t>порядок образования регионального фонда финансовой поддержки муниципальных районов (городских округов) и распределения дотаций из указанного фонда, в том числе порядок расчета и установления заменяющих указанные дотации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местные бюджеты, устанавливается законом субъекта Российской Федерации в соответствии с требованиями Бюджетного кодекса Российской Федерации</w:t>
      </w:r>
    </w:p>
    <w:p>
      <w:r>
        <w:rPr>
          <w:b/>
        </w:rPr>
        <w:t xml:space="preserve">33. </w:t>
      </w:r>
      <w:r>
        <w:t>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в бюджет субъекта Российской Федерации</w:t>
      </w:r>
    </w:p>
    <w:p>
      <w:r>
        <w:rPr>
          <w:b/>
        </w:rPr>
        <w:t xml:space="preserve">33. </w:t>
      </w:r>
      <w:r>
        <w:t>дополнить частью 41 следующего содержания: "41. Установить, что при формировании и утверждении проектов бюджетов субъектов Российской Федерации и местных бюджетов на 2006 - 2008 годы статья 137 Бюджетного кодекса Российской Федерации (в редакции настоящего Федерального закона) применяется с учетом следующих особенностей:</w:t>
      </w:r>
    </w:p>
    <w:p>
      <w:r>
        <w:rPr>
          <w:b/>
        </w:rPr>
        <w:t xml:space="preserve">33. </w:t>
      </w:r>
      <w:r>
        <w:t>дополнительные (дифференцированные) нормативы рассчитываются как отношение расчетного объема дотации (части расчетного объема дотации) муниципальному району (городскому округу) из регионального фонда финансовой поддержки муниципальных районов (городских округов) к прогнозируемым в соответствии с единой методикой объемам соответствующих федеральных и (или) региональных налогов и сборов, налогов, предусмотренных специальными налоговыми режимами, подлежащих зачислению в консолидированный бюджет субъекта Российской Федерации по территории соответствующего муниципального района (городского округа)</w:t>
      </w:r>
    </w:p>
    <w:p>
      <w:r>
        <w:rPr>
          <w:b/>
        </w:rPr>
        <w:t xml:space="preserve">33. </w:t>
      </w:r>
      <w:r>
        <w:t>изменение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бюджеты муниципальных районов (городских округов) в течение финансового года не допускается</w:t>
      </w:r>
    </w:p>
    <w:p>
      <w:r>
        <w:rPr>
          <w:b/>
        </w:rPr>
        <w:t xml:space="preserve">33. </w:t>
      </w:r>
      <w:r>
        <w:t>средства, полученные муниципальным районом (городским округом) по дополнительным (дифференцированным) нормативам отчислений от федеральных и (или) региональных налогов и сборов, налогов, предусмотренных специальными налоговыми режимами, сверх объема расчетной дотации (части расчетной дотации) из регионального фонда финансовой поддержки муниципальных районов (городских округов), изъятию в бюджет субъекта Российской Федерации и (или) учету при последующем распределении финансовой помощи местным бюджетам не подлежат</w:t>
      </w:r>
    </w:p>
    <w:p>
      <w:r>
        <w:rPr>
          <w:b/>
        </w:rPr>
        <w:t xml:space="preserve">33. </w:t>
      </w:r>
      <w:r>
        <w:t>потери бюджета муниципального района (городского округа) в связи с получением средств по дополнительным (дифференцированным) нормативам отчислений от федеральных и (или) региональных налогов и сборов, налогов, предусмотренных специальными налоговыми режимами, в объеме ниже расчетной дотации (части расчетной дотации) из регионального фонда финансовой поддержки муниципальных районов (городских округов) компенсации из бюджета субъекта Российской Федерации и (или) учету при последующем распределении финансовой помощи местным бюджетам не подлежат</w:t>
      </w:r>
    </w:p>
    <w:p>
      <w:r>
        <w:rPr>
          <w:b/>
        </w:rPr>
        <w:t xml:space="preserve">33. </w:t>
      </w:r>
      <w:r>
        <w:t>распределение дотаций из регионального фонда финансовой поддержки муниципальных районов (городских округов) между муниципальными районами (городскими округами) утверждается законом субъекта Российской Федерации о бюджете субъекта Российской Федерации на очередной финансовый год</w:t>
      </w:r>
    </w:p>
    <w:p>
      <w:r>
        <w:rPr>
          <w:b/>
        </w:rPr>
        <w:t xml:space="preserve">33. </w:t>
      </w:r>
      <w:r>
        <w:t>дополнительные (дифференцированные) нормативы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утверждаются законом субъекта Российской Федерации на срок не менее одного года.";</w:t>
      </w:r>
    </w:p>
    <w:p>
      <w:r>
        <w:rPr>
          <w:b/>
        </w:rPr>
        <w:t xml:space="preserve">33. </w:t>
      </w:r>
      <w:r>
        <w:t>порядок образования районных фондов финансовой поддержки поселений и распределения дотаций из указанных фондов, в том числе порядок расчета и установления заменяющих указанные дотации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бюджеты поселений, устанавливается законом субъекта Российской Федерации в соответствии с требованиями Бюджетного кодекса Российской Федерации</w:t>
      </w:r>
    </w:p>
    <w:p>
      <w:r>
        <w:rPr>
          <w:b/>
        </w:rPr>
        <w:t xml:space="preserve">33. </w:t>
      </w:r>
      <w:r>
        <w:t>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w:t>
      </w:r>
    </w:p>
    <w:p>
      <w:r>
        <w:rPr>
          <w:b/>
        </w:rPr>
        <w:t xml:space="preserve">33. </w:t>
      </w:r>
      <w:r>
        <w:t>изменение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бюджеты поселений, входящих в состав данного муниципального района, в течение финансового года не допускается</w:t>
      </w:r>
    </w:p>
    <w:p>
      <w:r>
        <w:rPr>
          <w:b/>
        </w:rPr>
        <w:t xml:space="preserve">33. </w:t>
      </w:r>
      <w:r>
        <w:t>в случае замены дотаций из районных фондов финансовой поддержки поселений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в бюджеты поселений, порядок их расчета и установления утверждается законом субъекта Российской Федерации</w:t>
      </w:r>
    </w:p>
    <w:p>
      <w:r>
        <w:rPr>
          <w:b/>
        </w:rPr>
        <w:t xml:space="preserve">33. </w:t>
      </w:r>
      <w:r>
        <w:t>распределение дотаций из районных фондов финансовой поддержки поселений между поселениями утверждается решением представительного органа муниципального района о бюджете муниципального района на очередной финансовый год</w:t>
      </w:r>
    </w:p>
    <w:p>
      <w:r>
        <w:rPr>
          <w:b/>
        </w:rPr>
        <w:t xml:space="preserve">33. </w:t>
      </w:r>
      <w:r>
        <w:t>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утверждаются решением представительного органа муниципального района на срок не менее одного года</w:t>
      </w:r>
    </w:p>
    <w:p>
      <w:r>
        <w:rPr>
          <w:b/>
        </w:rPr>
        <w:t xml:space="preserve">33. </w:t>
      </w:r>
      <w:r>
        <w:t>дополнительные (дифференцированные) нормативы рассчитываются как отношение расчетного объема дотации (части расчетного объема дотации) поселению из районного фонда финансовой поддержки поселений к прогнозируемым в соответствии с единой методикой объемам соответствующих федеральных и (или) региональных налогов и сборов, налогов, предусмотренных специальными налоговыми режимами, подлежащих зачислению в консолидированный бюджет муниципального района по территории соответствующего поселения</w:t>
      </w:r>
    </w:p>
    <w:p>
      <w:r>
        <w:rPr>
          <w:b/>
        </w:rPr>
        <w:t xml:space="preserve">33. </w:t>
      </w:r>
      <w:r>
        <w:t>дополнить частью 51 следующего содержания: "51. Установить, что при формировании и утверждении проектов бюджетов субъектов Российской Федерации и местных бюджетов на 2006 - 2008 годы статья 138 Бюджетного кодекса Российской Федерации (в редакции настоящего Федерального закона) применяется с учетом следующих особенностей:</w:t>
      </w:r>
    </w:p>
    <w:p>
      <w:r>
        <w:rPr>
          <w:b/>
        </w:rPr>
        <w:t xml:space="preserve">33. </w:t>
      </w:r>
      <w:r>
        <w:t>дополнить частями 61 и 62 следующего содержания: "61. Установить, что при формировании и утверждении проектов бюджетов субъектов Российской Федерации и местных бюджетов на 2006 - 2008 годы статья 1421 Бюджетного кодекса Российской Федерации (в редакции настоящего Федерального закона) применяется с учетом следующих особенностей:</w:t>
      </w:r>
    </w:p>
    <w:p>
      <w:r>
        <w:rPr>
          <w:b/>
        </w:rPr>
        <w:t xml:space="preserve">62. </w:t>
      </w:r>
      <w:r>
        <w:t>законом субъекта Российской Федерации может быть предусмотрено перечисление в бюджет субъекта Российской Федерации субвенций из бюджетов поселений или муниципальных районов (городских округов), в которых в отчетном году расчетные налоговые доходы местных бюджетов (без учета налоговых доходов по дополнительным (дифференцированным) нормативам отчислений) или уровень расчетной бюджетной обеспеченности поселений или муниципальных районов (городских округов) превышали уровень, установленный законом субъекта Российской Федерации</w:t>
      </w:r>
    </w:p>
    <w:p>
      <w:r>
        <w:rPr>
          <w:b/>
        </w:rPr>
        <w:t xml:space="preserve">62. </w:t>
      </w:r>
      <w:r>
        <w:t>уровень расчетных налоговых доходов местного бюджета в расчете на одного жителя в последнем отчетном году или уровень расчетной бюджетной обеспеченности, установленный законом субъекта Российской Федерации и применяемый при определении объема субвенций, подлежащих перечислению из местных бюджетов в бюджет субъекта Российской Федерации в соответствии со статьей 1422 Бюджетного кодекса Российской Федерации (в редакции настоящего Федерального закона), не может быть установлен ниже среднего соответственно по поселениям или муниципальным районам (городским округам) данного субъекта Российской Федерации уровня, увеличенного в 1,3 раза</w:t>
      </w:r>
    </w:p>
    <w:p>
      <w:r>
        <w:rPr>
          <w:b/>
        </w:rPr>
        <w:t xml:space="preserve">62. </w:t>
      </w:r>
      <w:r>
        <w:t>объем субвенций, подлежащих перечислению из местных бюджетов в бюджет субъекта Российской Федерации, рассчитывается пропорционально превышению расчетных налоговых доходов или расчетной бюджетной обеспеченности уровня, установленного законом субъекта Российской Федерации в соответствии с настоящей частью</w:t>
      </w:r>
    </w:p>
    <w:p>
      <w:r>
        <w:rPr>
          <w:b/>
        </w:rPr>
        <w:t xml:space="preserve">62. </w:t>
      </w:r>
      <w:r>
        <w:t>объем указанной субвенции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соответственно по поселениям или муниципальным районам (городским округам) данного субъекта Российской Федерации уровнем, увеличенным в 1,3 раза, в расчете на одного жителя</w:t>
      </w:r>
    </w:p>
    <w:p>
      <w:r>
        <w:rPr>
          <w:b/>
        </w:rPr>
        <w:t xml:space="preserve">62. </w:t>
      </w:r>
      <w:r>
        <w:t>расчетные налоговые доходы муниципального образования в расчете на одного жителя или уровень расчетной бюджетной обеспеченности муниципального образования после исключения субвенции, подлежащей перечислению в бюджет субъекта Российской Федерации, не могут быть ниже расчетных налоговых доходов в расчете на одного жителя или уровня расчетной бюджетной обеспеченности иного муниципального образования, которое до исключения указанной субвенции имело более низкий уровень расчетных налоговых доходов в расчете на одного жителя или уровень расчетной бюджетной обеспеченности</w:t>
      </w:r>
    </w:p>
    <w:p>
      <w:r>
        <w:rPr>
          <w:b/>
        </w:rPr>
        <w:t xml:space="preserve">62. </w:t>
      </w:r>
      <w:r>
        <w:t>порядок расчета и перечисления субвенций, указанных в настоящей части, устанавливается законом субъекта Российской Федерации в соответствии с требованиями Бюджетного кодекса Российской Федерации и является единым для всех поселений или муниципальных районов (городских округов).";</w:t>
      </w:r>
    </w:p>
    <w:p>
      <w:r>
        <w:rPr>
          <w:b/>
        </w:rPr>
        <w:t xml:space="preserve">62. </w:t>
      </w:r>
      <w:r>
        <w:t>в статье 31: пункт 2 изложить в следующей редакции: "2) налоговые доходы от местных налогов, устанавливаемых представительным органом соответствующего муниципального района, а также от федеральных и (или) региональных налогов (сборов) и неналоговые доходы, предусмотренные пунктами 1 - 3 статьи 61 и статьей 62 Бюджетного кодекса Российской Федерации (в редакции настоящего Федерального закона), обязательные к уплате на территориях указанных поселений и подлежащие зачислению в бюджеты данных поселений, могут зачисляться в бюджет муниципального района, в состав которого входят указанные поселения, по нормативам, утвержденным законом субъекта Российской Федерации."; в пункте 3 слово "перечисляются" заменить словами "могут перечисляться"</w:t>
      </w:r>
    </w:p>
    <w:p>
      <w:r>
        <w:rPr>
          <w:b/>
        </w:rPr>
        <w:t xml:space="preserve">62. </w:t>
      </w:r>
      <w:r>
        <w:t>дополнить частью 9 следующего содержания: "9. Пункты 1 - 4 статьи 85 и пункты 1 и 2 статьи 87 Бюджетного кодекса Российской Федерации (в редакции настоящего Федерального закона) в 2006 году применяются раздельно по каждому из объединившихся субъектов Российской Федерации. Статьи 137, 138, 140 и 1422 Бюджетного кодекса Российской Федерации (в редакции настоящего Федерального закона) в 2006 - 2008 годах применяются раздельно по каждому из объединившихся субъектов Российской Федерации."</w:t>
      </w:r>
    </w:p>
    <w:p>
      <w:r>
        <w:rPr>
          <w:b/>
        </w:rPr>
        <w:t>Статья 3</w:t>
      </w:r>
    </w:p>
    <w:p>
      <w:r>
        <w:t>(Статья утратила силу - Федеральный закон от 20.03.2025 № 33-ФЗ)</w:t>
      </w:r>
    </w:p>
    <w:p>
      <w:r>
        <w:rPr>
          <w:b/>
        </w:rPr>
        <w:t>Статья 4</w:t>
      </w:r>
    </w:p>
    <w:p>
      <w:r>
        <w:rPr>
          <w:b/>
        </w:rPr>
        <w:t xml:space="preserve">1. </w:t>
      </w:r>
      <w:r>
        <w:t>Настоящий Федеральный закон вступает в силу с 1 января 2006 года, за исключением подпункта "а" пункта 1 статьи 2 настоящего Федерального закона</w:t>
      </w:r>
    </w:p>
    <w:p>
      <w:r>
        <w:rPr>
          <w:b/>
        </w:rPr>
        <w:t xml:space="preserve">2. </w:t>
      </w:r>
      <w:r>
        <w:t>Подпункт "а" пункта 1 статьи 2 настоящего Федерального закона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