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об использовании миграционной карты единого образца</w:t>
      </w:r>
    </w:p>
    <w:p>
      <w:r>
        <w:rPr>
          <w:b/>
        </w:rPr>
        <w:t>Статья None. Федеральный закон   от 09.01.2006 № 15-ФЗ</w:t>
      </w:r>
    </w:p>
    <w:p>
      <w:r>
        <w:t>О ратификации Соглашения между Правительством Российской Федерации и Правительством Республики Беларусь об использовании миграционной карты единого образца РОССИЙСКАЯ ФЕДЕРАЦИЯ ФЕДЕРАЛЬНЫЙ ЗАКОН О ратификации Соглашения между Правительством Российской Федерации и Правительством Республики Беларусь об использовании миграционной карты единого образца Принят Государственной Думой 23 декабря 2005 года Одобрен Советом Федерации 27 декабря 2005 года Ратифицировать Соглашение между Правительством Российской Федерации и Правительством Республики Беларусь об использовании миграционной карты единого образца, подписанное в городе Москве 5 октября 2004 года. Президент Российской Федерации В.Путин Москва, Кремль 9 января 2006 года № 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