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государственной поддержке кинематографии Российской Федерации"</w:t>
      </w:r>
    </w:p>
    <w:p>
      <w:r>
        <w:rPr>
          <w:b/>
        </w:rPr>
        <w:t>Статья None. Федеральный закон   от 03.03.2006 № 31-ФЗ</w:t>
      </w:r>
    </w:p>
    <w:p>
      <w:r>
        <w:t>О внесении изменения в статью 5 Федерального закона "О государственной поддержке кинематографии Российской Федерации" РОССИЙСКАЯ ФЕДЕРАЦИЯ ФЕДЕРАЛЬНЫЙ ЗАКОН О внесении изменения в статью 5 Федерального закона "О государственной поддержке кинематографии Российской Федерации" Принят Государственной Думой 8 февраля 2006 года Одобрен Советом Федерации 22 февраля 2006 года Внести в абзац десятый части второй статьи 5 Федерального закона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4136) изменение, исключив слова ", ведение реестра организаций кинематографии". Президент Российской Федерации В.Путин Москва, Кремль 3 марта 2006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