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 Федерального закона "О естественных монополиях"</w:t>
      </w:r>
    </w:p>
    <w:p>
      <w:r>
        <w:rPr>
          <w:b/>
        </w:rPr>
        <w:t>Статья None. Федеральный закон   от 04.05.2006 № 62-ФЗ</w:t>
      </w:r>
    </w:p>
    <w:p>
      <w:r>
        <w:t>О внесении изменения в статью 6 Федерального закона "О естественных монополиях" РОССИЙСКАЯ ФЕДЕРАЦИЯ ФЕДЕРАЛЬНЫЙ ЗАКОН О внесении изменения в статью 6 Федерального закона "О естественных монополиях" Принят Государственной Думой 12 апреля 2006 года Одобрен Советом Федерации 26 апреля 2006 года Внести в часть вторую статьи 6 Федерального закона от 17 августа 1995 года № 147-ФЗ "О естественных монополиях" (Собрание законодательства Российской Федерации, 1995, № 34, ст. 3426; 2001, № 33, ст. 3429; 2006, № 1, ст. 10) изменение, исключив слова "в морских портах". Президент Российской Федерации В.Путин Москва, Кремль 4 мая 2006 года № 62-ФЗ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