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и статью 1 Федерального закона "Об иностранных инвестициях в Российской Федерации"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2002, № 22, ст. 2026; № 30, ст. 3027; 2003, № 28, ст. 2886; № 46, ст. 4435; 2004, № 27, ст. 2711; № 31, ст. 3231; № 34, ст. 3522; № 49, ст. 4840; 2005, № 24, ст. 2312; № 30, ст. 3128; № 52, ст. 5581) следующие изменения</w:t>
      </w:r>
    </w:p>
    <w:p>
      <w:r>
        <w:t>абзац четвертый пункта 7 статьи 259 после слов "экономической зоны" дополнить словами "или туристско-рекреационной особой экономической зоны"</w:t>
      </w:r>
    </w:p>
    <w:p>
      <w:r>
        <w:t>абзац четвертый пункта 2 статьи 283 дополнить словами "или туристско-рекреационной особой экономической зоны"</w:t>
      </w:r>
    </w:p>
    <w:p>
      <w:r>
        <w:t>пункт 1 статьи 284 дополнить абзацем следующего содержания: "Для организаций - резидентов особой экономической зоны законами субъектов Российской Федерации может устанавливаться пониженная налоговая ставка налога на прибыль, подлежащего зачислению в бюджеты субъектов Российской Федерации, от деятельности, осуществляемой на территории особой экономической зоны, при условии ведения раздельного учета доходов (расходов), полученных (понесенных) от деятельности, осуществляемой на территории особой экономической зоны, и доходов (расходов), полученных (понесенных) при осуществлении деятельности за пределами территории особой экономической зоны. При этом размер указанной налоговой ставки не может быть ниже 13,5 процента."</w:t>
      </w:r>
    </w:p>
    <w:p>
      <w:r>
        <w:t>пункт 17 статьи 381 изложить в следующей редакции: "17) организации - в отношении имущества, учитываемого на балансе организации - резидента особой экономической зоны, созданного или приобретенного в целях ведения деятельности на территории особой экономической зоны и расположенного на территории данной особой экономической зоны, в течение пяти лет с момента постановки на учет указанного имущества;"</w:t>
      </w:r>
    </w:p>
    <w:p>
      <w:r>
        <w:t>пункт 9 статьи 395 изложить в следующей редакции: "9) организации - резиденты особой экономической зоны - в отношении земельных участков, расположенных на территории особой экономической зоны, сроком на пять лет с момента возникновения права собственности на каждый земельный участок."</w:t>
      </w:r>
    </w:p>
    <w:p>
      <w:r>
        <w:rPr>
          <w:b/>
        </w:rPr>
        <w:t>Статья 2</w:t>
      </w:r>
    </w:p>
    <w:p>
      <w:r>
        <w:t>В абзаце третьем пункта 2 статьи 1 Федерального закона от 9 июля 1999 года № 160-ФЗ "Об иностранных инвестициях в Российской Федерации" (Собрание законодательства Российской Федерации, 1999, № 28, ст. 3493; 2005, № 30, ст. 3128) слова "или технико-внедренческой" заменить словами ", технико-внедренческой или туристско-рекреационной".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пунктов 4 и 5 статьи 1 настоящего Федерального закона</w:t>
      </w:r>
    </w:p>
    <w:p>
      <w:r>
        <w:rPr>
          <w:b/>
        </w:rPr>
        <w:t xml:space="preserve">2. </w:t>
      </w:r>
      <w:r>
        <w:t>Пункты 4 и 5 статьи 1 настоящего Федерального закона вступают в силу с 1 января 2007 года, но не ранее одного месяца со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