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статусе Основ законодательства Евразийского экономического сообщества, порядке их разработки, принятия и реализации</w:t>
      </w:r>
    </w:p>
    <w:p>
      <w:r>
        <w:rPr>
          <w:b/>
        </w:rPr>
        <w:t>Статья None. Федеральный закон   от 03.07.2006 № 102-ФЗ</w:t>
      </w:r>
    </w:p>
    <w:p>
      <w:r>
        <w:t>О ратификации Договора о статусе Основ законодательства Евразийского экономического сообщества, порядке их разработки, принятия и реализации РОССИЙСКАЯ ФЕДЕРАЦИЯ ФЕДЕРАЛЬНЫЙ ЗАКОН О ратификации Договора о статусе Основ законодательства Евразийского экономического сообщества, порядке их разработки, принятия и реализации Принят Государственной Думой 9 июня 2006 года Одобрен Советом Федерации 23 июня 2006 года Ратифицировать Договор о статусе Основ законодательства Евразийского экономического сообщества, порядке их разработки, принятия и реализации, подписанный в городе Астане 18 июня 2004 года. Президент Российской Федерации В.Путин Москва, Кремль 3 июля 2006 года № 102-ФЗ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