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3101) следующие изменения</w:t>
      </w:r>
    </w:p>
    <w:p>
      <w:r>
        <w:t>в статье 8: в абзаце первом части 1 слова "и требование о резервировании" исключить; в части 9 слова "и (или) требование о резервировании, предусмотренное частью 5 или 6 настоящей статьи" исключить</w:t>
      </w:r>
    </w:p>
    <w:p>
      <w:r>
        <w:t>в части 2 статьи 10 слова ", в порядке, установленном Центральным банком Российской Федерации, который может предусматривать требование об использовании специального счета при совершении указанных валютных операций" исключить</w:t>
      </w:r>
    </w:p>
    <w:p>
      <w:r>
        <w:t>в части 3 статьи 26: абзац первый изложить в следующей редакции: "3. Пункт 10 части 1 статьи 1, части 1 - 4, 8, 9 и 11 статьи 8, часть 3 и абзац четвертый части 4 статьи 12, части 1, 8 - 10, 12, 13 и 15 статьи 16, статьи 18 и 21 настоящего Федерального закона действуют до 1 января 2007 года."; дополнить абзацем следующего содержания: "Статья 7, части 5 - 7 и 10 статьи 8, части 3 - 6 статьи 11, абзац второй части 4 статьи 12, части 5 и 6 статьи 13, части 5 и 6 статьи 14, части 2 - 5, 7, 11 и 14 статьи 16, статья 17 настоящего Федерального закона действуют до 1 июля 2006 года."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абзаца первого части 1 и части 9 статьи 8, части 2 статьи 10, части 3 статьи 26 Федерального закона от 10 декабря 2003 года № 173-ФЗ "О валютном регулировании и валютном контроле" (в редакции настоящего Федерального закона) распространяются на правоотношения, возникшие с 1 июля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