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7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None. Федеральный закон   от 27.07.2006 № 147-ФЗ</w:t>
      </w:r>
    </w:p>
    <w:p>
      <w:r>
        <w:t>О внесении изменений в статьи 5 и 7 Федерального закона "О противодействии легализации (отмыванию) доходов, полученных преступным путем, и финансированию терроризма" РОССИЙСКАЯ ФЕДЕРАЦИЯ ФЕДЕРАЛЬНЫЙ ЗАКОН О внесении изменений в статьи 5 и 7 Федерального закона "О противодействии легализации (отмыванию) доходов, полученных преступным путем, и финансированию терроризма" Принят Государственной Думой 7 июля 2006 года Одобрен Советом Федерации 14 июля 2006 года 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3224) следующие изменения</w:t>
      </w:r>
    </w:p>
    <w:p>
      <w:r>
        <w:t>статью 5 дополнить абзацем следующего содержания: "организации, не являющиеся кредитными организациями, осуществляющие прием от физических лиц наличных денежных средств в случаях, предусмотренных законодательством о банках и банковской деятельности."</w:t>
      </w:r>
    </w:p>
    <w:p>
      <w:r>
        <w:t>в статье 7: а) в пункте 1: абзац первый подпункта 1 после слов "или иным имуществом (клиента)," дополнить словами "за исключением случаев, установленных пунктами 1 1 и 1 2 настоящей статьи,"; подпункт 2 дополнить словами ", за исключением случаев, установленных пунктами 1 1 и 1 2 настоящей статьи"; б) дополнить пунктами 1 1 и 1 2 следующего содержания: "1 1 . Идентификация клиента - физического лица, установление и идентификация выгодоприобретателя не проводятся при осуществлении организациями, осуществляющими операции с денежными средствами или иным имуществом, операций по приему от клиентов - физических лиц следующих платежей, если их сумма не превышает 30 000 рублей либо сумму в иностранной валюте, эквивалентную 30 000 рублей:</w:t>
      </w:r>
    </w:p>
    <w:p>
      <w:r>
        <w:t>связанных с расчетами с бюджетами всех уровней бюджетной системы Российской Федерации (включая предусмотренные законодательством Российской Федерации о налогах и сборах федеральные, региональные и местные налоги и сборы, а также пени и штрафы)</w:t>
      </w:r>
    </w:p>
    <w:p>
      <w:r>
        <w:t>связанных с оплатой услуг, оказываемых бюджетными учреждениями, находящимися в ведении федеральных органов исполнительной власти, органов исполнительной власти субъектов Российской Федерации и органов местного самоуправления</w:t>
      </w:r>
    </w:p>
    <w:p>
      <w:r>
        <w:t>связанных с осуществлением платы за жилое помещение, коммунальные услуги, с оплатой услуг по охране квартир и установке охранной сигнализации, а также с осуществлением платежей за услуги связи</w:t>
      </w:r>
    </w:p>
    <w:p>
      <w:r>
        <w:t>связанных с уплатой взносов членами садоводческих, огороднических, дачных некоммерческих объединений граждан, гаражно-строительных кооперативов, оплатой услуг платных автомобильных стоянок</w:t>
      </w:r>
    </w:p>
    <w:p>
      <w:r>
        <w:t>связанных с уплатой алиментов. 1 2 . При осуществлении физическим лицом операции по покупке или продаже наличной иностранной валюты на сумму, не превышающую 15 000 рублей либо не превышающую сумму в иностранной валюте, эквивалентную 15 000 рублей, идентификация клиента - физического лица, установление и идентификация выгодоприобретателя не проводятся, за исключением случая, когда у работников организации, осуществляющей операции с денежными средствами или иным имуществом, возникают подозрения, что данная операция осуществляется в целях легализации (отмывания) доходов, полученных преступным путем, или финансирования терроризма."; в) пункт 4 изложить в следующей редакции: "4. Документы, содержащие сведения, указанные в настоящей статье, и сведения, необходимые для идентификации личности, подлежат хранению не менее пяти лет. Указанный срок исчисляется со дня прекращения отношений с клиентом.". Президент Российской Федерации В.Путин Москва, Кремль 27 июля 2006 года № 147-ФЗ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