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11 Федерального закона "О страховании вкладов физических лиц в банках Российской Федерации" и статью 6 Федерального закона "О выплатах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Федерации"</w:t>
      </w:r>
    </w:p>
    <w:p>
      <w:r>
        <w:rPr>
          <w:b/>
        </w:rPr>
        <w:t>Статья 1</w:t>
      </w:r>
    </w:p>
    <w:p>
      <w:r>
        <w:t>Внести в статью 11 Федерального закона от 23 декабря 2003 года № 177-ФЗ "О страховании вкладов физических лиц в банках Российской Федерации" (Собрание законодательства Российской Федерации, 2003, № 52, ст. 5029) следующие изменения</w:t>
      </w:r>
    </w:p>
    <w:p>
      <w:r>
        <w:t>часть 2 изложить в следующей редакции: "2. Возмещение по вкладам в банке, в отношении которого наступил страховой случай, выплачивается вкладчику в размере 100 процентов суммы вкладов в банке, не превышающей 100 000 рублей, плюс 90 процентов суммы вкладов в банке, превышающей 100 000 рублей, но в совокупности не более 190 000 рублей."</w:t>
      </w:r>
    </w:p>
    <w:p>
      <w:r>
        <w:t>в части 3 слова "100 000 рублей" заменить словами "190 000 рублей"</w:t>
      </w:r>
    </w:p>
    <w:p>
      <w:r>
        <w:rPr>
          <w:b/>
        </w:rPr>
        <w:t>Статья 2</w:t>
      </w:r>
    </w:p>
    <w:p>
      <w:r>
        <w:t>Абзац первый части 1 статьи 6 Федерального закона от 29 июля 2004 года № 96-ФЗ "О выплатах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Федерации" (Собрание законодательства Российской Федерации, 2004, № 31, ст. 3232) изложить в следующей редакции: "1. Размер выплат Банка России определяется исходя из 100 процентов суммы признанных в соответствии с законодательством о несостоятельности (банкротстве) требований вкладчика, определенных в соответствии со статьей 4 настоящего Федерального закона, не превышающей 100 000 рублей, плюс 90 процентов суммы признанных в соответствии с законодательством о несостоятельности (банкротстве) требований вкладчика, определенных в соответствии со статьей 4 настоящего Федерального закона, превышающей 100 000 рублей, но в совокупности не более 190 000 рублей, за вычетом сумм предварительных выплат кредиторам первой очереди, осуществленных конкурсным управляющим в соответствии с Федеральным законом "О несостоятельности (банкротстве) кредитных организаций".".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Положения частей 2 и 3 статьи 11 Федерального закона от 23 декабря 2003 года № 177-ФЗ "О страховании вкладов физических лиц в банках Российской Федерации" (в редакции настоящего Федерального закона) распространяются на банки, страховой случай в отношении которых наступил после дня вступления в силу настоящего Федерального закона</w:t>
      </w:r>
    </w:p>
    <w:p>
      <w:r>
        <w:rPr>
          <w:b/>
        </w:rPr>
        <w:t xml:space="preserve">2. </w:t>
      </w:r>
      <w:r>
        <w:t>Положения абзаца первого части 1 статьи 6 Федерального закона от 29 июля 2004 года № 96-ФЗ "О выплатах Банка России по вкладам физических лиц в признанных банкротами банках, не участвующих в системе обязательного страхования вкладов физических лиц в банках Российской Федерации" (в редакции настоящего Федерального закона) распространяются на банки, не участвующие в системе обязательного страхования вкладов физических лиц в банках Российской Федерации, у которых лицензия на осуществление банковских операций отозвана после дня вступления в силу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