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28 Федерального закона "Об акционерных обществах" и Федеральный закон "О приватизации государственного и муниципального имущества"</w:t>
      </w:r>
    </w:p>
    <w:p>
      <w:r>
        <w:rPr>
          <w:b/>
        </w:rPr>
        <w:t>Статья 1</w:t>
      </w:r>
    </w:p>
    <w:p>
      <w:r>
        <w:t>Пункт 6 статьи 28 Федерального закона от 26 декабря 1995 года № 208-ФЗ "Об акционерных обществах" (Собрание законодательства Российской Федерации, 1996, № 1, ст. 1; 2001, № 33, ст. 3423; 2006, № 1, ст. 5) изложить в следующей редакции: "6. Увеличение уставного капитала общества, созданного в процессе приватизации, путем дополнительного выпуска акций при наличии пакета акций, предоставляющего более чем 25 процентов голосов на общем собрании акционеров и находящегося в государственной или муниципальной собственности, может осуществляться только в случаях, если при таком увеличении сохраняется размер доли государства или муниципального образования и если иное не предусмотрено Федеральным законом от 21 декабря 2001 года № 178-ФЗ "О приватизации государственного и муниципального имущества".".</w:t>
      </w:r>
    </w:p>
    <w:p>
      <w:r>
        <w:rPr>
          <w:b/>
        </w:rPr>
        <w:t>Статья 2</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следующие изменения: 1) статью 40 изложить в следующей редакции: "Статья 40. Сохранение доли государства или муниципального образования в уставном капитале открытых акционерных обществ 1. При наличии в государственной или муниципальной собственности акций созданного в процессе приватизации открытого акционерного общества, предоставляющих более чем 25 процентов голосов на общем собрании акционеров, увеличение уставного капитала указанного общества путем дополнительного выпуска акций осуществляется с сохранением доли государства или муниципального образования в случае, если иное не предусмотрено соответствующим решением Президента Российской Федерации, Правительства Российской Федерации, органов государственной власти субъектов Российской Федерации или органов местного самоуправления, и обеспечивается внесением в уставный капитал указанного акционерного общества государственного или муниципального имущества либо средств соответствующего бюджета для оплаты дополнительного выпуска акций.</w:t>
      </w:r>
    </w:p>
    <w:p>
      <w:r>
        <w:rPr>
          <w:b/>
        </w:rPr>
        <w:t xml:space="preserve">2. </w:t>
      </w:r>
      <w:r>
        <w:t>При наличии в государственной или муниципальной собственности акций созданного в процессе приватизации открытого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25 процентов голосов плюс одна голосующая акция</w:t>
      </w:r>
    </w:p>
    <w:p>
      <w:r>
        <w:rPr>
          <w:b/>
        </w:rPr>
        <w:t xml:space="preserve">3. </w:t>
      </w:r>
      <w:r>
        <w:t>При наличии в государственной собственности акций входящего в перечень стратегических предприятий и акционерных обществ открытого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25 процентов голосов плюс одна голосующая акция</w:t>
      </w:r>
    </w:p>
    <w:p>
      <w:r>
        <w:rPr>
          <w:b/>
        </w:rPr>
        <w:t xml:space="preserve">4. </w:t>
      </w:r>
      <w:r>
        <w:t>При наличии в государственной или муниципальной собственности акций созданного в процессе приватизации открытого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50 процентов голосов плюс одна голосующая акция</w:t>
      </w:r>
    </w:p>
    <w:p>
      <w:r>
        <w:rPr>
          <w:b/>
        </w:rPr>
        <w:t xml:space="preserve">5. </w:t>
      </w:r>
      <w:r>
        <w:t>При наличии в государственной собственности акций входящего в перечень стратегических предприятий и акционерных обществ открытого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50 процентов голосов плюс одна голосующая акция.";</w:t>
      </w:r>
    </w:p>
    <w:p>
      <w:r>
        <w:rPr>
          <w:b/>
        </w:rPr>
        <w:t xml:space="preserve">5. </w:t>
      </w:r>
      <w:r>
        <w:t>дополнить статьей 401 следующего содержания: "Статья 401. Сохранение доли государства или муниципального образования в уставном капитале открытых акционерных обществ в случае размещения акций путем открытой подписки и осуществления фондовой биржей их листинга, а также в случае размещения акций открытых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открытых акционерных обществ В случае размещения акций открытых акционерных обществ путем открытой подписки и осуществления фондовой биржей их листинга, а также в случае размещения акций открытых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открытых акционерных обществ:</w:t>
      </w:r>
    </w:p>
    <w:p>
      <w:r>
        <w:rPr>
          <w:b/>
        </w:rPr>
        <w:t xml:space="preserve">5. </w:t>
      </w:r>
      <w:r>
        <w:t>увеличение уставного капитала открытого акционерного общества, входящего в перечень стратегических предприятий и акционерных обществ, и определение размера доли государства в уставном капитале указанного акционерного общества осуществляются по решению Президента Российской Федерации</w:t>
      </w:r>
    </w:p>
    <w:p>
      <w:r>
        <w:rPr>
          <w:b/>
        </w:rPr>
        <w:t xml:space="preserve">5. </w:t>
      </w:r>
      <w:r>
        <w:t>увеличение уставного капитала открытого акционерного общества, которое создано в процессе приватизации и акции которого находятся в государственной или муниципальной собственности и предоставляют более чем 25 процентов голосов на общем собрании акционеров, и определение размера доли государства в уставном капитале указанного общества осуществляются по решению Правительства Российской Федерации, органа исполнительной власти субъекта Российской Федерации или органа местного самоуправления."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