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наркотических средствах и психотропных веществах"</w:t>
      </w:r>
    </w:p>
    <w:p>
      <w:r>
        <w:rPr>
          <w:b/>
        </w:rPr>
        <w:t>Статья None. Федеральный закон   от 25.10.2006 № 170-ФЗ</w:t>
      </w:r>
    </w:p>
    <w:p>
      <w:r>
        <w:t>О внесении изменений в статью 1 Федерального закона "О наркотических средствах и психотропных веществах" РОССИЙСКАЯ ФЕДЕРАЦИЯ ФЕДЕРАЛЬНЫЙ ЗАКОН О внесении изменений в статью 1 Федерального закона "О наркотических средствах и психотропных веществах" Принят Государственной Думой 6 октября 2006 года Одобрен Советом Федерации 13 октября 2006 года Внести в статью 1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219) изменения, дополнив ее абзацами следующего содержания: "профилактика наркомании - совокупность мероприятий политического, экономического, правового, социального, медицинского, педагогического, культурного, физкультурно-спортивного и иного характера, направленных на предупреждение возникновения и распространения наркомании; антинаркотическая пропаганда - пропаганда здорового образа жизни, в том числе физической культуры и спорта, направленная на формирование в обществе негативного отношения к наркомании.". Президент Российской Федерации В.Путин Москва, Кремль 25 октября 2006 года № 170-ФЗ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