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Грузией об организации транзита воинских грузов и персонала через территорию Грузии</w:t>
      </w:r>
    </w:p>
    <w:p>
      <w:r>
        <w:rPr>
          <w:b/>
        </w:rPr>
        <w:t>Статья None. Федеральный закон   от 25.10.2006 № 166-ФЗ</w:t>
      </w:r>
    </w:p>
    <w:p>
      <w:r>
        <w:t>О ратификации Соглашения между Российской Федерацией и Грузией об организации транзита воинских грузов и персонала через территорию Грузии РОССИЙСКАЯ ФЕДЕРАЦИЯ ФЕДЕРАЛЬНЫЙ ЗАКОН О ратификации Соглашения между Российской Федерацией и Грузией об организации транзита воинских грузов и персонала через территорию Грузии Принят Государственной Думой 6 октября 2006 года Одобрен Советом Федерации 13 октября 2006 года Ратифицировать Соглашение между Российской Федерацией и Грузией об организации транзита воинских грузов и персонала через территорию Грузии, подписанное в городе Сочи 31 марта 2006 года. Президент Российской Федерации В.Путин Москва, Кремль 25 октября 2006 года № 166-ФЗ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