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 Федерального закона "О военно-техническом сотрудничестве Российской Федерации с иностранными государствами"</w:t>
      </w:r>
    </w:p>
    <w:p>
      <w:r>
        <w:rPr>
          <w:b/>
        </w:rPr>
        <w:t>Статья None. Федеральный закон   от 25.10.2006 № 167-ФЗ</w:t>
      </w:r>
    </w:p>
    <w:p>
      <w:r>
        <w:t>О внесении изменения в статью 12 Федерального закона "О военно-техническом сотрудничестве Российской Федерации с иностранными государствами" РОССИЙСКАЯ ФЕДЕРАЦИЯ ФЕДЕРАЛЬНЫЙ ЗАКОН О внесении изменения в статью 12 Федерального закона "О военно-техническом сотрудничестве Российской Федерации с иностранными государствами" Принят Государственной Думой 6 октября 2006 года Одобрен Советом Федерации 13 октября 2006 года Внести в пункт 2 статьи 12 Федерального закона от 19 июля 1998 года № 114-ФЗ "О военно-техническом сотрудничестве Российской Федерации с иностранными государствами" (Собрание законодательства Российской Федерации, 1998, № 30, ст. 3610) изменение, дополнив его абзацем следующего содержания: "Право на осуществление внешнеторговой деятельности в отношении продукции военного назначения, предоставленное в установленном порядке организациям, сохраняется за ними на весь период действия предоставленного права в случае принятия Президентом Российской Федерации решения о внесении находящихся в федеральной собственности акций (долей, имущества) этих организаций в уставные капиталы других организаций, в которых не менее 51 процента акций (долей, имущества) находится в федеральной собственности, или о преобразовании таких организаций в организации, в которых не менее 51 процента акций (долей, имущества) находится в федеральной собственности, и внесении этих акций (долей, имущества) в уставные капиталы других организаций, в которых не менее 51 процента акций (долей, имущества) находится в федеральной собственности, и может быть продлено в установленном порядке.". Президент Российской Федерации В.Путин Москва, Кремль 25 октября 2006 года № 167-ФЗ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