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страховых тарифах на обязательное социальное страхование от несчастных случаев на производстве и профессиональных заболеваний на 2007 год</w:t>
      </w:r>
    </w:p>
    <w:p>
      <w:r>
        <w:rPr>
          <w:b/>
        </w:rPr>
        <w:t>Статья 1</w:t>
      </w:r>
    </w:p>
    <w:p>
      <w:r>
        <w:t>Установить, что в 2007 году страховые взносы на обязательное социальное страхование от несчастных случаев на производстве и профессиональных заболеваний уплачиваются страхователем в порядке и по тарифам, которые установлены Федеральным законом от 22 декабря 2005 года № 179-ФЗ "О страховых тарифах на обязательное социальное страхование от несчастных случаев на производстве и профессиональных заболеваний на 2006 год".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2007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