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бюджете Пенсионного фонда Российской Федерации на 2007 год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Утвердить бюджет Пенсионного фонда Российской Федерации (далее - Фонд) на 2007 год по доходам в сумме 1 914 133,2 млн. рублей, из них 1 777 702,6 млн. рублей в части, не связанной с формированием средств для финансирования накопительной части трудовых пенсий, и по расходам в сумме 1 782 348,2 млн. рублей, из них 1 764 429,8 млн. рублей в части, не связанной с формированием средств для финансирования накопительной части трудовых пенсий. (В редакции Федерального закона от 23.11.2007 № 262-ФЗ)</w:t>
      </w:r>
    </w:p>
    <w:p>
      <w:r>
        <w:rPr>
          <w:b/>
        </w:rPr>
        <w:t xml:space="preserve">2. </w:t>
      </w:r>
      <w:r>
        <w:t>Определить изменение остатков средств бюджета Фонда в части, не связанной с формированием средств для финансирования накопительной части трудовых пенсий, на 2007 год согласно приложению 1 к настоящему Федеральному закону</w:t>
      </w:r>
    </w:p>
    <w:p>
      <w:r>
        <w:rPr>
          <w:b/>
        </w:rPr>
        <w:t>Статья 2</w:t>
      </w:r>
    </w:p>
    <w:p>
      <w:r>
        <w:t>Учесть в бюджете Фонда на 2007 год поступления доходов согласно приложению 2 к настоящему Федеральному закону.</w:t>
      </w:r>
    </w:p>
    <w:p>
      <w:r>
        <w:rPr>
          <w:b/>
        </w:rPr>
        <w:t>Статья 3</w:t>
      </w:r>
    </w:p>
    <w:p>
      <w:r>
        <w:t>Утвердить структуру расходов бюджета Фонда на 2007 год согласно приложению 3 к настоящему Федеральному закону.</w:t>
      </w:r>
    </w:p>
    <w:p>
      <w:r>
        <w:rPr>
          <w:b/>
        </w:rPr>
        <w:t>Статья 4</w:t>
      </w:r>
    </w:p>
    <w:p>
      <w:r>
        <w:t>Разрешить Фонду в пределах средств, предусмотренных приложением 3 к настоящему Федеральному закону, осуществить финансирование расходов на выплату пенсий, пособий, ежемесячных денежных выплат отдельным категориям граждан и других социальных выплат, отнесенных законодательством Российской Федерации к компетенции Фонда, за праздничные и выходные дни января 2008 года в декабре 2007 года.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Установить, что Фонд в ходе исполнения бюджета в части расходов на финансовое и материально-техническое обеспечение текущей деятельности Фонда и его территориальных органов, другие мероприятия, связанные с деятельностью Фонда, вправе перемещать средства между разделами, подразделами, целевыми статьями и видами расходов функциональной классификации расходов бюджетов Российской Федерации в пределах 10 процентов суммарного объема средств, предусмотренных на указанные цели приложением 3 к настоящему Федеральному закону</w:t>
      </w:r>
    </w:p>
    <w:p>
      <w:r>
        <w:rPr>
          <w:b/>
        </w:rPr>
        <w:t xml:space="preserve">2. </w:t>
      </w:r>
      <w:r>
        <w:t>Разрешить Фонду направить в 2007 году средства в сумме 1 600,0 млн. рублей на капитальное строительство, в том числе средства в сумме до 100,0 млн. рублей на социальное развитие системы Фонда</w:t>
      </w:r>
    </w:p>
    <w:p>
      <w:r>
        <w:rPr>
          <w:b/>
        </w:rPr>
        <w:t xml:space="preserve">3. </w:t>
      </w:r>
      <w:r>
        <w:t>Разрешить Фонду направить в 2007 году средства в сумме 1 497,0 млн. рублей на финансирование расходов, связанных с ведением федерального регистра лиц, имеющих право на дополнительные меры государственной поддержки семей, имеющих детей, изготовлением и выдачей государственных сертификатов на материнский (семейный) капитал, с последующим их возмещением за счет средств федерального бюджета</w:t>
      </w:r>
    </w:p>
    <w:p>
      <w:r>
        <w:rPr>
          <w:b/>
        </w:rPr>
        <w:t>Статья 6</w:t>
      </w:r>
    </w:p>
    <w:p>
      <w:r>
        <w:t>Установить, что в 2007 году финансирование расходов на выплату пенсий, назначенных досрочно, гражданам, признанным безработными, и социальных пособий на погребение умерших пенсионеров, не работавших на день смерти, и оказание услуг по погребению согласно гарантированному перечню этих услуг, включая расходы на доставку указанных пенсий и пособий, осуществляется Фондом за счет средств федерального бюджета, предусмотренных в виде субвенций из Федерального фонда компенсаций бюджетам субъектов Российской Федерации и передаваемых в Фонд органами службы занятости населения субъектов Российской Федерации на указанные цели в объеме, предусмотренном приложением 2 к настоящему Федеральному закону.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Разрешить Фонду в 2007 году устанавливать размер норматива оборотных денежных средств дифференцированно, учитывая необходимость досрочного осуществления финансирования расходов на выплату пенсий, пособий, ежемесячных денежных выплат отдельным категориям граждан и других социальных выплат в отдельные месяцы финансового года, но не менее 25 процентов объема расходов на указанные выплаты в предстоящем месяце</w:t>
      </w:r>
    </w:p>
    <w:p>
      <w:r>
        <w:rPr>
          <w:b/>
        </w:rPr>
        <w:t xml:space="preserve">2. </w:t>
      </w:r>
      <w:r>
        <w:t>Предоставить Фонду право безакцептного списания денежных средств со счетов его территориальных органов в части превышения норматива оборотных денежных средств, устанавливаемого Фондом в соответствии с частью 1 настоящей статьи</w:t>
      </w:r>
    </w:p>
    <w:p>
      <w:r>
        <w:rPr>
          <w:b/>
        </w:rPr>
        <w:t>Статья 8</w:t>
      </w:r>
    </w:p>
    <w:p>
      <w:r>
        <w:t>Установить, что финансирование расходов на доставку пенсий, пособий, ежемесячных денежных выплат отдельным категориям граждан и других социальных выплат производится Фондом в пределах 1,5 процента доставленных сумм без учета налога на добавленную стоимость. Перечисление указанных средств производится на счета организаций, осуществляющих доставку пенсий в соответствии с законодательством Российской Федерации, заключивших с Фондом соответствующие договоры, при соблюдении требований и условий, определенных Министерством здравоохранения и социального развития Российской Федерации.</w:t>
      </w:r>
    </w:p>
    <w:p>
      <w:r>
        <w:rPr>
          <w:b/>
        </w:rPr>
        <w:t>Статья 9</w:t>
      </w:r>
    </w:p>
    <w:p>
      <w:r>
        <w:rPr>
          <w:b/>
        </w:rPr>
        <w:t xml:space="preserve">1. </w:t>
      </w:r>
      <w:r>
        <w:t>Определить изменение остатков средств пенсионных накоплений бюджета Фонда на 2007 год согласно приложению 4 к настоящему Федеральному закону</w:t>
      </w:r>
    </w:p>
    <w:p>
      <w:r>
        <w:rPr>
          <w:b/>
        </w:rPr>
        <w:t xml:space="preserve">2. </w:t>
      </w:r>
      <w:r>
        <w:t>Утвердить доходы и расходы бюджета Фонда, связанные с формированием средств для финансирования накопительной части трудовых пенсий, на 2007 год согласно приложению 5 к настоящему Федеральному закону</w:t>
      </w:r>
    </w:p>
    <w:p>
      <w:r>
        <w:rPr>
          <w:b/>
        </w:rPr>
        <w:t>Статья 10</w:t>
      </w:r>
    </w:p>
    <w:p>
      <w:r>
        <w:t>Установить, что в 2007 году в расходы, связанные с ведением специальной части индивидуальных лицевых счетов застрахованных лиц в целях реализации Федерального закона от 24 июля 2002 года № 111-ФЗ "Об инвестировании средств для финансирования накопительной части трудовой пенсии в Российской Федерации", включаются затраты на обработку заявлений застрахованных лиц о выборе инвестиционного портфеля (управляющей компании), переходе из Фонда в негосударственный пенсионный фонд, осуществляющий обязательное пенсионное страхование, переходе из одного негосударственного пенсионного фонда в другой негосударственный пенсионный фонд, осуществляющий обязательное пенсионное страхование, и переходе из негосударственного пенсионного фонда в Фонд исходя из стоимости обработки одного заявления в размере 4 рублей без учета налога на добавленную стоимость.</w:t>
      </w:r>
    </w:p>
    <w:p>
      <w:r>
        <w:rPr>
          <w:b/>
        </w:rPr>
        <w:t>Статья 11</w:t>
      </w:r>
    </w:p>
    <w:p>
      <w:r>
        <w:rPr>
          <w:b/>
        </w:rPr>
        <w:t xml:space="preserve">1. </w:t>
      </w:r>
      <w:r>
        <w:t>Установить, что фактически поступившие в 2007 году страховые взносы по дополнительному тарифу для работодателей - организаций, использующих труд членов летных экипажей воздушных судов гражданской авиации, учитываются в целом по Российской Федерации на отдельном централизованном счете</w:t>
      </w:r>
    </w:p>
    <w:p>
      <w:r>
        <w:rPr>
          <w:b/>
        </w:rPr>
        <w:t xml:space="preserve">2. </w:t>
      </w:r>
      <w:r>
        <w:t>Средства, указанные в части 1 настоящей статьи, направляются на финансирование расходов на выплату доплаты к пенсии членам летных экипажей воздушных судов гражданской авиации в соответствии с законодательством Российской Федерации, а также расходов на ее доставку. Размер указанной доплаты устанавливается Фондом ежеквартально исходя из суммы фактически поступивших в целом по Российской Федерации страховых взносов по дополнительному тарифу за предшествующий квартал</w:t>
      </w:r>
    </w:p>
    <w:p>
      <w:r>
        <w:rPr>
          <w:b/>
        </w:rPr>
        <w:t>Статья 12</w:t>
      </w:r>
    </w:p>
    <w:p>
      <w:r>
        <w:t>Установить, что финансирование в 2007 году расходов на выплату дополнительного ежемесячного пожизненного материального обеспечения гражданам, осуществлявшим трудовую деятельность в организациях ядерного оружейного комплекса Российской Федерации и (или) военных представительствах Министерства обороны Российской Федерации, созданных в этих организациях, при выходе их на трудовую пенсию, а также расходов на его доставку и расходов Фонда на организацию работы по обеспечению указанной выплаты в согласованном объеме производится Фондом за счет средств федерального бюджета, передаваемых Фонду на указанные цели в размере, предусмотренном приложением 2 к настоящему Федеральному закону, ежемесячно перечисляемых в порядке авансирования в полном объеме до 20-го числа месяца, предшествующего месяцу выплаты, на основании заявки Фонда.</w:t>
      </w:r>
    </w:p>
    <w:p>
      <w:r>
        <w:rPr>
          <w:b/>
        </w:rPr>
        <w:t>Статья 13</w:t>
      </w:r>
    </w:p>
    <w:p>
      <w:r>
        <w:t>Установить, что в 2007 году суммы недоимки, пеней и иных финансовых санкций по взносам в Фонд, образовавшиеся на 1 января 2001 года, суммы денежных взысканий (штрафов)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бюджета Пенсионного фонда Российской Федерации) и суммы прочих неналоговых поступлений в Фонд могут направляться на финансирование расходов, предусмотренных статьей "Мероприятия в области социальной политики" приложения 3 к настоящему Федеральному закону.</w:t>
      </w:r>
    </w:p>
    <w:p>
      <w:r>
        <w:rPr>
          <w:b/>
        </w:rPr>
        <w:t>Статья 14</w:t>
      </w:r>
    </w:p>
    <w:p>
      <w:r>
        <w:t>Министерство финансов Российской Федерации вправе в 2007 году по указанию Фонда в соответствии с учетными данными Федерального регистра лиц, имеющих право на получение государственной социальной помощи, направлять с соответствующим внесением изменений в сводную бюджетную роспись федерального бюджета на 2007 год средства федерального бюджета, предусмотренные Министерству финансов Российской Федерации для передачи в порядке межбюджетных трансфертов бюджету Фонда</w:t>
      </w:r>
    </w:p>
    <w:p>
      <w:r>
        <w:t>Министерству обороны Российской Федерации, Министерству внутренних дел Российской Федерации, Федеральной службе исполнения наказаний, Федеральной службе безопасности Российской Федерации, Службе внешней разведки Российской Федерации, Федеральной службе охраны Российской Федерации - на ежемесячную денежную выплату гражданам, проходящим военную и приравненную к ней службу в указанных федеральных органах исполнительной власти, имеющим право на ежемесячную денежную выплату</w:t>
      </w:r>
    </w:p>
    <w:p>
      <w:r>
        <w:t>Федеральной службе безопасности Российской Федерации - на ежемесячную денежную выплату гражданам, проходившим военную службу в указанном федеральном органе исполнительной власти, имеющим право на ежемесячную денежную выплату</w:t>
      </w:r>
    </w:p>
    <w:p>
      <w:r>
        <w:rPr>
          <w:b/>
        </w:rPr>
        <w:t>Статья 15</w:t>
      </w:r>
    </w:p>
    <w:p>
      <w:r>
        <w:t>Установить, что в 2007 году финансирование расходов на реализацию пункта 4 Постановления Верховного Совета Российской Федерации от 15 января 1993 года № 4302-I "О порядке введения в действие Закона Российской Федерации "О статусе Героев Советского Союза, Героев Российской Федерации и полных кавалеров ордена Славы" осуществляется в пределах средств, предусмотренных для передачи в Фонд Федеральным законом "О федеральном бюджете на 2007 год" на меры социальной поддержки Героев Советского Союза, Героев Российской Федерации и полных кавалеров ордена Славы, Героев Социалистического Труда и полных кавалеров ордена Трудовой Славы.</w:t>
      </w:r>
    </w:p>
    <w:p>
      <w:r>
        <w:rPr>
          <w:b/>
        </w:rPr>
        <w:t>Статья 16</w:t>
      </w:r>
    </w:p>
    <w:p>
      <w:r>
        <w:rPr>
          <w:b/>
        </w:rPr>
        <w:t xml:space="preserve">1. </w:t>
      </w:r>
      <w:r>
        <w:t>Суммы средств, поступившие в бюджет Фонда на выплату страховой части трудовой пенсии, на которые страхователями по состоянию на 1 января 2007 года не представлены сведения индивидуального (персонифицированного) учета для отражения в общей части индивидуальных лицевых счетов застрахованных лиц, направляются Фондом на финансирование страховой части трудовой пенсии</w:t>
      </w:r>
    </w:p>
    <w:p>
      <w:r>
        <w:rPr>
          <w:b/>
        </w:rPr>
        <w:t xml:space="preserve">2. </w:t>
      </w:r>
      <w:r>
        <w:t>Установить, что в составе остатка средств пенсионных накоплений, не переданных в доверительное управление управляющим компаниям, по состоянию на 1 января 2007 года учитываются страховые взносы на накопительную часть трудовой пенсии, поступившие в бюджет Фонда и не учтенные в специальной части индивидуальных лицевых счетов застрахованных лиц в связи с непредставлением страхователями сведений индивидуального (персонифицированного) учета</w:t>
      </w:r>
    </w:p>
    <w:p>
      <w:r>
        <w:rPr>
          <w:b/>
        </w:rPr>
        <w:t>Статья 17</w:t>
      </w:r>
    </w:p>
    <w:p>
      <w:r>
        <w:t>Установить, что финансирование расходов на выплаты по исковым требованиям граждан на основании вступивших в законную силу решений судов осуществляется за счет источников, из которых финансируется соответствующая пенсия (часть пенсии), ежемесячные денежные выплаты отдельным категориям граждан и другие социальные выплаты, отнесенные законодательством Российской Федерации к компетенции Фонда.</w:t>
      </w:r>
    </w:p>
    <w:p>
      <w:r>
        <w:rPr>
          <w:b/>
        </w:rPr>
        <w:t>Статья 18</w:t>
      </w:r>
    </w:p>
    <w:p>
      <w:r>
        <w:rPr>
          <w:b/>
        </w:rPr>
        <w:t xml:space="preserve">1. </w:t>
      </w:r>
      <w:r>
        <w:t>Разрешить Фонду в 2007 году осуществлять в пределах средств, предусмотренных статьей "Оказание социальной помощи" приложения 3 к настоящему Федеральному закону, финансирование расходов на социальные программы субъектов Российской Федерации в части оказания адресной социальной помощи неработающим пенсионерам, в том числе единовременной, на газификацию домовладений, в связи с празднованием Дня Победы, проведением Дня пожилого человека и Дня инвалида, а также на оказание адресной социальной помощи неработающим пенсионерам, пострадавшим в результате чрезвычайных ситуаций и стихийных бедствий, - в размере до 1 450,0 млн. рублей</w:t>
      </w:r>
    </w:p>
    <w:p>
      <w:r>
        <w:rPr>
          <w:b/>
        </w:rPr>
        <w:t xml:space="preserve">2. </w:t>
      </w:r>
      <w:r>
        <w:t>Установить, что финансирование указанных в части 1 настоящей статьи мероприятий в порядке, утверждаемом Правительством Российской Федерации, осуществляется за счет сумм недоимки, пеней и иных финансовых санкций по взносам в Фонд, образовавшихся на 1 января 2001 года, сумм пеней и иных финансовых санкций по страховым взносам на страховую часть трудовой пенсии, а также сумм денежных взысканий (штрафов)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бюджета Пенсионного фонда Российской Федерации)</w:t>
      </w:r>
    </w:p>
    <w:p>
      <w:r>
        <w:rPr>
          <w:b/>
        </w:rPr>
        <w:t>Статья 19</w:t>
      </w:r>
    </w:p>
    <w:p>
      <w:r>
        <w:t>Установить, что в 2007 году Фонд осуществляет частичное финансирование расходов на проведение 29-й сессии Генеральной ассамблеи Международной ассоциации социального обеспечения в сумме до 11,0 млн. рублей по результатам конкурса, проведенного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 и социального развития, в порядке, предусмотренном Федеральным законом от 21 июля 2005 года № 94-ФЗ "О размещении заказов на поставки товаров, выполнение работ, оказание услуг для государственных и муниципальных нужд".</w:t>
      </w:r>
    </w:p>
    <w:p>
      <w:r>
        <w:rPr>
          <w:b/>
        </w:rPr>
        <w:t>Статья 20</w:t>
      </w:r>
    </w:p>
    <w:p>
      <w:r>
        <w:t>Установить, что в 2007 году резерв бюджета Фонда в части, не связанной с формированием средств для финансирования накопительной части трудовых пенсий, не создается. (Статья в редакции Федерального закона от 23.11.2007 № 262-ФЗ)</w:t>
      </w:r>
    </w:p>
    <w:p>
      <w:r>
        <w:rPr>
          <w:b/>
        </w:rPr>
        <w:t>Статья 21</w:t>
      </w:r>
    </w:p>
    <w:p>
      <w:r>
        <w:t>Установить, что остатки средств федерального бюджета на 1 января 2007 года, образовавшиеся в бюджете Фонда на 2006 год в результате неполного использования ассигнований на выплаты пенсий, ежемесячных денежных выплат отдельным категориям граждан и другие социальные выплаты, финансируемые за счет средств федерального бюджета, используются Фондом в 2007 году на указанные цели.</w:t>
      </w:r>
    </w:p>
    <w:p>
      <w:r>
        <w:rPr>
          <w:b/>
        </w:rPr>
        <w:t>Статья 22</w:t>
      </w:r>
    </w:p>
    <w:p>
      <w:r>
        <w:t>Настоящий Федеральный закон вступает в силу с 1 января 2007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