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статью 151 Уголовно-процессуального кодекса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1998, № 22, ст. 2332; № 26, ст. 3012; 1999, № 7, ст. 873; 2001, № 26, ст. 2587; 2002, № 19, ст. 1793; № 44, ст. 4298; 2003, № 50, ст. 4848; 2004, № 30, ст. 3091, 3092; 2006, № 31, ст. 3452) следующие изменения: 1) в статье 158: а) часть третью изложить в следующей редакции: "3. Кража, совершенная: а) с незаконным проникновением в жилище; б) из нефтепровода, нефтепродуктопровода, газопровода; в) в крупном размере, - 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лишением свободы на срок от двух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б) абзац второй пункта 3 примечаний изложить в следующей редакции: "Под хранилищем в статьях настоящей главы понимаются хозяйственные помещения, обособленные от жилых построек, участки территории, трубопроводы, иные сооружения независимо от форм собственности, которые предназначены для постоянного или временного хранения материальных ценностей."; 2) пункт "б" части второй статьи 175 изложить в следующей редакции: "б) в отношении нефти и продуктов ее переработки, автомобиля или иного имущества в крупном размере, -"; 3) дополнить статьей 2153 следующего содержания: "Статья 2153. Приведение в негодность нефтепроводов, нефтепродуктопроводов и газопроводов 1. Разрушение, повреждение или приведение иным способом в негодное для эксплуатации состояние нефтепроводов, нефтепродуктопроводов, газопроводов, а также технологически связанных с ними объектов, сооружений, средств связи, автоматики, сигнализации, которые повлекли или могли повлечь нарушение их нормальной работы и были совершены из корыстных или хулиганских побуждений, - наказываются штрафом в размере от четырехсот тысяч до пятисот тысяч рублей или в размере заработной платы или иного дохода осужденного за период от семи месяцев до одного года, либо исправительными работами на срок от одного года до двух лет, либо лишением свободы на срок от двух до пяти лет.</w:t>
      </w:r>
    </w:p>
    <w:p>
      <w:r>
        <w:rPr>
          <w:b/>
        </w:rPr>
        <w:t xml:space="preserve">2. </w:t>
      </w:r>
      <w:r>
        <w:t>Те же деяния, совершенные:</w:t>
      </w:r>
    </w:p>
    <w:p>
      <w:r>
        <w:rPr>
          <w:b/>
        </w:rPr>
        <w:t xml:space="preserve">3. </w:t>
      </w:r>
      <w:r>
        <w:t>Деяния, предусмотренные частями первой или второй настоящей статьи, повлекшие по неосторожности смерть человека или иные тяжкие последствия, - наказываются лишением свободы на срок от пяти до восьми лет."</w:t>
      </w:r>
    </w:p>
    <w:p>
      <w:r>
        <w:rPr>
          <w:b/>
        </w:rPr>
        <w:t xml:space="preserve">2. </w:t>
      </w:r>
      <w:r>
        <w:t>группой лиц по предварительному сговору</w:t>
      </w:r>
    </w:p>
    <w:p>
      <w:r>
        <w:rPr>
          <w:b/>
        </w:rPr>
        <w:t xml:space="preserve">2. </w:t>
      </w:r>
      <w:r>
        <w:t>в отношении магистральных трубопроводов, - наказываются лишением свободы на срок от трех до шести лет</w:t>
      </w:r>
    </w:p>
    <w:p>
      <w:r>
        <w:rPr>
          <w:b/>
        </w:rPr>
        <w:t>Статья 2</w:t>
      </w:r>
    </w:p>
    <w:p>
      <w:r>
        <w:t>Пункт 3 части второй статьи 151 Уголовно-процессуального кодекса Российской Федерации (Собрание законодательства Российской Федерации, 2001, № 52, ст. 4921; 2002, № 22, ст. 2027; № 30, ст. 3020, 3029; № 44, ст. 4298; 2003, № 27, ст. 2700, 2706; № 50, ст. 4847; 2004, № 27, ст. 2711; 2005, № 1, ст. 13; 2006, № 28, ст. 2975, 2976; № 31, ст. 3452) после цифр "2152," дополнить цифрами "2153,".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