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страховании вкладов физических лиц в банках Российской Федерации" и статью 6 Федерального закона "О выплатах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Федерации"</w:t>
      </w:r>
    </w:p>
    <w:p>
      <w:r>
        <w:rPr>
          <w:b/>
        </w:rPr>
        <w:t>Статья 1</w:t>
      </w:r>
    </w:p>
    <w:p>
      <w:r>
        <w:t>Внести в статью 11 Федерального закона от 23 декабря 2003 года № 177-ФЗ "О страховании вкладов физических лиц в банках Российской Федерации" (Собрание законодательства Российской Федерации, 2003, № 52, ст. 5029; 2006, № 31, ст. 3449) следующие изменения</w:t>
      </w:r>
    </w:p>
    <w:p>
      <w:r>
        <w:t>в части 2 слова "190 000 рублей" заменить словами "400 000 рублей"</w:t>
      </w:r>
    </w:p>
    <w:p>
      <w:r>
        <w:t>в части 3 слова "190 000 рублей" заменить словами "100 000 рублей"</w:t>
      </w:r>
    </w:p>
    <w:p>
      <w:r>
        <w:rPr>
          <w:b/>
        </w:rPr>
        <w:t>Статья 2</w:t>
      </w:r>
    </w:p>
    <w:p>
      <w:r>
        <w:t>В абзаце первом части 1 статьи 6 Федерального закона от 29 июля 2004 года № 96-ФЗ "О выплатах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Федерации" (Собрание законодательства Российской Федерации, 2004, № 31, ст. 3232; 2006, № 31, ст. 3449) слова "190 000 рублей" заменить словами "400 000 рублей".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Положения частей 2 и 3 статьи 11 Федерального закона от 23 декабря 2003 года № 177-ФЗ "О страховании вкладов физических лиц в банках Российской Федерации" (в редакции настоящего Федерального закона) распространяются на банки, страховой случай в отношении которых наступил после дня вступления в силу настоящего Федерального закона</w:t>
      </w:r>
    </w:p>
    <w:p>
      <w:r>
        <w:rPr>
          <w:b/>
        </w:rPr>
        <w:t xml:space="preserve">2. </w:t>
      </w:r>
      <w:r>
        <w:t>Положения абзаца первого части 1 статьи 6 Федерального закона от 29 июля 2004 года № 96-ФЗ "О выплатах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Федерации" (в редакции настоящего Федерального закона) распространяются на банки, не участвующие в системе обязательного страхования вкладов физических лиц в банках Российской Федерации, у которых лицензия на осуществление банковских операций отозвана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