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упразднении некоторых районных судов Псковской области</w:t>
      </w:r>
    </w:p>
    <w:p>
      <w:r>
        <w:rPr>
          <w:b/>
        </w:rPr>
        <w:t>Статья 1</w:t>
      </w:r>
    </w:p>
    <w:p>
      <w:r>
        <w:t>В соответствии со статьей 17 Федерального конституционного закона от 31 декабря 1996 года № 1-ФКЗ "О судебной системе Российской Федерации"</w:t>
      </w:r>
    </w:p>
    <w:p>
      <w:r>
        <w:t>упразднить Красногородский районный суд Псковской области, передав относящиеся к его ведению вопросы осуществления правосудия в юрисдикцию Пыталовского районного суда Псковской области</w:t>
      </w:r>
    </w:p>
    <w:p>
      <w:r>
        <w:t>упразднить Пустошкинский районный суд Псковской области, передав относящиеся к его ведению вопросы осуществления правосудия в юрисдикцию Опочецкого районного суда Псковской области</w:t>
      </w:r>
    </w:p>
    <w:p>
      <w:r>
        <w:t>упразднить Усвятский районный суд Псковской области, передав относящиеся к его ведению вопросы осуществления правосудия в юрисдикцию Невельского районного суда Псковской области</w:t>
      </w:r>
    </w:p>
    <w:p>
      <w:r>
        <w:t>установить, что юрисдикция Пыталовского, Опочецкого и Невельского районных судов Псковской области распространяется на территории следующих административно-территориальных образований Псковской области в границах, существующих на день вступления в силу настоящего Федерального закона: Пыталовского районного суда - на территории Красногородского и Пыталовского районов; Опочецкого районного суда - на территории Опочецкого и Пустошкинского районов; Невельского районного суда - на территории Невельского и Усвятского районов</w:t>
      </w:r>
    </w:p>
    <w:p>
      <w:r>
        <w:t>Судебному департаменту при Верховном Суде Российской Федерации осуществить организационные мероприятия, связанные с упразднением Красногородского, Пустошкинского и Усвятского районных судов Псковской области</w:t>
      </w:r>
    </w:p>
    <w:p>
      <w:r>
        <w:t>финансирование расходов, связанных с исполнением настоящего Федерального закона, осуществляется за счет федерального бюджета в пределах средств, выделенных на содержание судов общей юрисдикции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по истечении 30 дней после дня его официального опубликования, за исключением пунктов 1 - 4 статьи 1 настоящего Федерального закона</w:t>
      </w:r>
    </w:p>
    <w:p>
      <w:r>
        <w:rPr>
          <w:b/>
        </w:rPr>
        <w:t xml:space="preserve">2. </w:t>
      </w:r>
      <w:r>
        <w:t>Пункты 1 - 4 статьи 1 настоящего Федерального закона вступают в силу по истечении одного года после дня вступления в силу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