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 Федерального закона "О федеральном бюджете на 2007 год"</w:t>
      </w:r>
    </w:p>
    <w:p>
      <w:r>
        <w:rPr>
          <w:b/>
        </w:rPr>
        <w:t>Статья 1</w:t>
      </w:r>
    </w:p>
    <w:p>
      <w:r>
        <w:t>Внести в статью 6 Федерального закона от 19 декабря 2006 года № 238-ФЗ "О федеральном бюджете на 2007 год" (Собрание законодательства Российской Федерации, 2006, № 52, ст. 5504) следующие изменения</w:t>
      </w:r>
    </w:p>
    <w:p>
      <w:r>
        <w:t>абзац первый изложить в следующей редакции: "1. Доходы федерального бюджета, поступающие в 2007 году, формируются за счет:"</w:t>
      </w:r>
    </w:p>
    <w:p>
      <w:r>
        <w:t>дополнить частью 2 следующего содержания: "2. Средства, поступающие от Открытого акционерного общества "Нефтяная компания "ЮКОС" (ОАО "НК "ЮКОС") в счет погашения задолженности по налогам, сборам, иным платежам, пеням и штрафам по ним, а также в счет уплаты других платежей в бюджетную систему Российской Федерации, подлежат распределению территориальными органами Федерального казначейства между бюджетами бюджетной системы Российской Федерации по нормативам, установленным бюджетным законодательством Российской Федерации, с одновременным перечислением (централизацией) средств, подлежащих зачислению в бюджеты субъектов Российской Федерации и местные бюджеты, в федеральный бюджет."</w:t>
      </w:r>
    </w:p>
    <w:p>
      <w:r>
        <w:t>дополнить частью 3 следующего содержания: "3. Операции со средствами, указанными в части 2 настоящей статьи, поступившими в федеральный бюджет из бюджетов субъектов Российской Федерации и местных бюджетов, подлежат отражению в отчете об исполнении федерального бюджета за 2007 год как безвозмездные поступления от других бюджетов бюджетной системы Российской Федерации, а в отчетах об исполнении бюджетов субъектов Российской Федерации и местных бюджетов - по соответствующим кодам налогов, сборов, иных платежей, пеней и штрафов классификации доходов бюджетов Российской Федерации со знаком "плюс" и как безвозмездные поступления от федерального бюджета в соответствующие бюджеты со знаком "минус"."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