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Общественной палате Российской Федерации"</w:t>
      </w:r>
    </w:p>
    <w:p>
      <w:r>
        <w:rPr>
          <w:b/>
        </w:rPr>
        <w:t>Статья 1</w:t>
      </w:r>
    </w:p>
    <w:p>
      <w:r>
        <w:t>Внести в Федеральный закон от 4 апреля 2005 года № 32-ФЗ "Об Общественной палате Российской Федерации" (Собрание законодательства Российской Федерации, 2005, № 15, ст. 1277; 2006, № 1, ст. 6) следующие изменения</w:t>
      </w:r>
    </w:p>
    <w:p>
      <w:r>
        <w:t>статью 2 дополнить пунктом 8 следующего содержания: "8) осуществления международного сотрудничества в соответствии с целями и задачами, определенными настоящей статьей, и участия в работе международных организаций, а также в работе международных конференций, совещаний и других мероприятиях."</w:t>
      </w:r>
    </w:p>
    <w:p>
      <w:r>
        <w:t>часть 2 статьи 6 дополнить пунктами 3 и 4 следующего содержания: "3) объединения, которым в соответствии с Федеральным законом от 25 июля 2002 года №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r>
        <w:t>объединения, деятельность которых приостановлена в соответствии с Федеральным законом "О противодействии экстремистской деятельности", если решение о приостановлении не было признано судом незаконным."</w:t>
      </w:r>
    </w:p>
    <w:p>
      <w:r>
        <w:t>в статье 8: а) в пункте 2 части 15 слова "частями 4 и 5 настоящей статьи" заменить словами "частью 5 настоящей статьи, из числа представителей, направленных общероссийскими общественными объединениями при формировании действующего состава Общественной палаты в соответствии с частью 4 настоящей статьи"; б) часть 17 дополнить предложением следующего содержания: "Участвующим в конференциях, проводимых в федеральных округах, представителям межрегиональных и региональных общественных объединений и вновь избранным членам Общественной палаты возмещаются расходы на проезд к местам их проведения и обратно, проживание и дополнительные расходы, связанные с проживанием вне места постоянного жительства (суточные), при наличии соответствующих документов, подтверждающих произведенные расходы, в размерах и порядке, установленных Правительством Российской Федерации."</w:t>
      </w:r>
    </w:p>
    <w:p>
      <w:r>
        <w:t>часть 3 статьи 16 дополнить пунктами 7 и 8 следующего содержания: "7) вступать в международные организации, заключать с ними соглашения о сотрудничестве, направлять членов Общественной палаты для участия в работе международных конференций, совещаний и в других мероприятиях в порядке, установленном законодательством Российской Федерации</w:t>
      </w:r>
    </w:p>
    <w:p>
      <w:r>
        <w:t>участвовать в работе общественных палат субъектов Российской Федерации, а также направлять членов Общественной палаты для участия в мероприятиях, проводимых общероссийскими, межрегиональными и региональными общественными объединениями."</w:t>
      </w:r>
    </w:p>
    <w:p>
      <w:r>
        <w:t>в статье 17: а) слово "Решения" заменить словами "1. Решения"; б) дополнить частью 2 следующего содержания: "2. Органы государственной власти, органы местного самоуправления или должностные лица, которым направлены обращения Общественной палаты, обязаны проинформировать Общественную палату о результатах рассмотрения соответствующего обращения в течение тридцати дней со дня его регистрации. В исключительных случаях руководитель органа государственной власти, руководитель органа местного самоуправления, должностное лицо либо уполномоченное на то лицо вправе продлить срок рассмотрения указанного обращения не более чем на тридцать дней, уведомив об этом Общественную палату."</w:t>
      </w:r>
    </w:p>
    <w:p>
      <w:r>
        <w:rPr>
          <w:b/>
        </w:rPr>
        <w:t>Статья 2</w:t>
      </w:r>
    </w:p>
    <w:p>
      <w:r>
        <w:t>Финансирование расходов, предусмотренных частью 17 статьи 8, пунктами 7 и 8 части 3 статьи 16 Федерального закона от 4 апреля 2005 года № 32-ФЗ "Об Общественной палате Российской Федерации" (в редакции настоящего Федерального закона), осуществляется за счет средств федерального бюджета в пределах средств, выделенных на обеспечение деятельности Общественной палаты Российской Федерации.</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