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Сирийской Арабской Республики о поощрении и взаимной защите капиталовложений</w:t>
      </w:r>
    </w:p>
    <w:p>
      <w:r>
        <w:rPr>
          <w:b/>
        </w:rPr>
        <w:t>Статья None. Федеральный закон   от 30.06.2007 № 122-ФЗ</w:t>
      </w:r>
    </w:p>
    <w:p>
      <w:r>
        <w:t>О ратификации Соглашения между Правительством Российской Федерации и Правительством Сирийской Арабской Республики о поощрении и взаимной защите капиталовложений РОССИЙСКАЯ ФЕДЕРАЦИЯ ФЕДЕРАЛЬНЫЙ ЗАКОН О ратификации Соглашения между Правительством Российской Федерации и Правительством Сирийской Арабской Республики о поощрении и взаимной защите капиталовложений Принят Государственной Думой 15 июня 2007 года Одобрен Советом Федерации 22 июня 2007 года Ратифицировать Соглашение между Правительством Российской Федерации и Правительством Сирийской Арабской Республики о поощрении и взаимной защите капиталовложений, подписанное в городе Москве 26 января 2005 года. Президент Российской Федерации В.Путин Москва, Кремль 30 июня 2007 года № 122-ФЗ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