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Закона Российской Федерации "О минимальном размере оплаты труда" и статью 16 Федерального закона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(Утратила силу - Федеральный закон от 02.07.2013 № 185-ФЗ)</w:t>
      </w:r>
    </w:p>
    <w:p>
      <w:r>
        <w:rPr>
          <w:b/>
        </w:rPr>
        <w:t>Статья 2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