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5287, 5288, 5289, 5290, 5291, 5292, 5293, 5294, 5295, 5296, 5297, 5298, 5299, 5300, 5301, 5302; 2007, № 26, ст. 3078, 3079, 3080, 3081, 3082, 3083, 3084, 3085) изменение, заменив слова "Иркутская область - 117" словами "Иркутская область - 126".</w:t>
      </w:r>
    </w:p>
    <w:p>
      <w:r>
        <w:rPr>
          <w:b/>
        </w:rPr>
        <w:t>Статья 2</w:t>
      </w:r>
    </w:p>
    <w:p>
      <w:r>
        <w:t>Финансирование расходов, предусмотренных пунктом 1 статьи 10 Федерального закона от 17 декабря 1998 года № 188-ФЗ "О мировых судьях в Российской Федерации", в Иркутской области в 2007 году осуществляется за счет федерального бюджета в пределах средств,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