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организацией и ведением регистра муниципальных нормативных правовых актов</w:t>
      </w:r>
    </w:p>
    <w:p>
      <w:r>
        <w:rPr>
          <w:b/>
        </w:rPr>
        <w:t>Статья 1</w:t>
      </w:r>
    </w:p>
    <w:p>
      <w:r>
        <w:t>(Статья исключена - Федеральный закон от 25.12.2008 № 281-ФЗ)</w:t>
      </w:r>
    </w:p>
    <w:p>
      <w:r>
        <w:rPr>
          <w:b/>
        </w:rPr>
        <w:t>Статья 2</w:t>
      </w:r>
    </w:p>
    <w:p>
      <w:r>
        <w:t>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2006, № 8, ст. 852; 2007, № 1, ст. 21) дополнить статьей 431 следующего содержания: "Статья 431. Федеральный регистр муниципальных нормативных правовых актов 1. Муниципальные нормативные правовые акты, в том числе оформленные в виде правовых актов решения, принятые на местном референдуме (сходе граждан), подлежат включению в регистр муниципальных нормативных правовых актов субъекта Российской Федерации, организация и ведение которого осуществляются органами государственной власти субъекта Российской Федерации в порядке, установленном законом субъекта Российской Федерации.</w:t>
      </w:r>
    </w:p>
    <w:p>
      <w:r>
        <w:rPr>
          <w:b/>
        </w:rPr>
        <w:t xml:space="preserve">2. </w:t>
      </w:r>
      <w:r>
        <w:t>Федеральный регистр муниципальных нормативных правовых актов состоит из регистров муниципальных нормативных правовых актов субъектов Российской Федерации</w:t>
      </w:r>
    </w:p>
    <w:p>
      <w:r>
        <w:rPr>
          <w:b/>
        </w:rPr>
        <w:t xml:space="preserve">3. </w:t>
      </w:r>
      <w:r>
        <w:t>Ведение федерального регистра муниципальных нормативных правовых актов осуществляется уполномоченным федеральным органом исполнительной власти в порядке, установленном Правительством Российской Федерации."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2009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