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Федерального фонда обязательного медицинского страхования на 2007 год"</w:t>
      </w:r>
    </w:p>
    <w:p>
      <w:r>
        <w:rPr>
          <w:b/>
        </w:rPr>
        <w:t>Статья 2. 1. Настоящий Федеральный закон вступает в силу со дня его официального опубликования. 2. Положения пункта 3 статьи 2 и частей 1, 4, 7 и 12 статьи 10 Федерального закона от 29 декабря 2006 года № 243-ФЗ "О бюджете Федерального фонда обязательного медицинского страхования на 2007 год" (в редакции настоящего Федерального закона) применяются к правоотношениям, возникшим с 1 января 2007 года. Президент Российской Федерации В.Путин Москва, Кремль 23 ноября 2007 года № 264-ФЗ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3 статьи 2 и частей 1, 4, 7 и 12 статьи 10 Федерального закона от 29 декабря 2006 года № 243-ФЗ "О бюджете Федерального фонда обязательного медицинского страхования на 2007 год" (в редакции настоящего Федерального закона) применяются к правоотношениям, возникшим с 1 января 2007 года. Президент Российской Федерации В.Путин Москва, Кремль 23 ноября 2007 года № 264-ФЗ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