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преобразовании судов общей юрисдикции Таймырского (Долгано-Ненецкого) автономного округа и Эвенкийского автономного округа в связи с образованием Красноярского края</w:t>
      </w:r>
    </w:p>
    <w:p>
      <w:r>
        <w:rPr>
          <w:b/>
        </w:rPr>
        <w:t>Статья 1</w:t>
      </w:r>
    </w:p>
    <w:p>
      <w:r>
        <w:t>В соответствии со статьей 18 Федерального конституционного закона от 14 октября 2005 года № 6-ФКЗ "Об образовании в составе Российской Федерации нового субъекта Российской Федерации в результате объединения Красноярского края, Таймырского (Долгано-Ненецкого) автономного округа и Эвенкийского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суд Таймырского (Долгано-Ненецкого) автономного округа и суд Эвенкийского автономного округа</w:t>
      </w:r>
    </w:p>
    <w:p>
      <w:r>
        <w:t>передать вопросы осуществления правосудия, относящиеся к ведению упраздненных в соответствии с настоящим Федеральным законом суда Таймырского (Долгано-Ненецкого) автономного округа и суда Эвенкийского автономного округа, в юрисдикцию Красноярского краевого суда</w:t>
      </w:r>
    </w:p>
    <w:p>
      <w:r>
        <w:t>Дудинский городской суд и районные суды Таймырского (Долгано-Ненецкого) автономного округа, районные суды Эвенкийского автономного округа, действовавшие до дня вступления в силу настоящего Федерального закона, преобразовываются и считаются районными судами Красноярского края</w:t>
      </w:r>
    </w:p>
    <w:p>
      <w:r>
        <w:t>вопросы осуществления правосудия, относящиеся к ведению преобразованных в соответствии с настоящим Федеральным законом Дудинского городского суда и районных судов Таймырского (Долгано-Ненецкого) автономного округа, районных судов Эвенкийского автономного округа, переходят в юрисдикцию соответствующих районных судов Красноярского края</w:t>
      </w:r>
    </w:p>
    <w:p>
      <w:r>
        <w:t>юрисдикция соответствующих районных судов Красноярского края распространяется на территории, на которые распространялась юрисдикция соответствующих преобразованных Дудинского городского суда и районных судов Таймырского (Долгано-Ненецкого) автономного округа, районных судов Эвенкийского автономного округа,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3-5 статьи 1 настоящего Федерального закона</w:t>
      </w:r>
    </w:p>
    <w:p>
      <w:r>
        <w:rPr>
          <w:b/>
        </w:rPr>
        <w:t xml:space="preserve">2. </w:t>
      </w:r>
      <w:r>
        <w:t>Пункты 3-5 статьи 1 настоящего Федерального закона вступают в силу со дня назначения на должности двух третей от установленной численности судей соответствующих районных судов</w:t>
      </w:r>
    </w:p>
    <w:p>
      <w:r>
        <w:rPr>
          <w:b/>
        </w:rPr>
        <w:t xml:space="preserve">3. </w:t>
      </w:r>
      <w:r>
        <w:t>Решение о дне начала деятельности преобразованных районных судов принимает президиум Красноярского краевого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