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20 августа 2004 года № 117-ФЗ "О накопительно-ипотечной системе жилищного обеспечения военнослужащих" (Собрание законодательства Российской Федерации, 2004, № 34, ст. 3532; 2006, № 6, ст. 636) следующие изменения: 1) в статье 3: а) пункт 8 дополнить словами ", участия в долевом строительстве"; б) в пункте 11 слова "одной управляющей компании" заменить словами "на основании одного договора доверительного управления"; 2) в части 2 статьи 4: а) абзац первый изложить в следующей редакции: "2. Выплата денежных средств, указанных в пункте 3 части 1 настоящей статьи, производится военнослужащим, участвовавшим в накопительно-ипотечной системе, или членам их семей, не являющимся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за исключением жилых помещений, приобретенных с использованием целевых жилищных займов в соответствии с настоящим Федеральным законом:"; б) дополнить пунктом 3 следующего содержания: "3) участникам накопительно-ипотечной системы, указанным в пункте 4 статьи 10 настоящего Федерального закона."; 3) часть 1 статьи 7 дополнить пунктом 9 следующего содержания: "9) осуществляют иные функции, предусмотренные настоящим Федеральным законом, другими федеральными законами и иными нормативными правовыми актами Российской Федерации."; 4) в статье 9: а) часть 1 дополнить пунктами 5 - 8 следующего содержания: "5) лица, окончившие военные образовательные учреждения профессионального образования в период после 1 января 2005 года до 1 января 2008 года и получившие первое воинское звание офицера в процессе обучения, могут стать участниками, изъявив такое желание; 6) лица, получившие первое воинское звание офицера в связи с поступлением на военную службу по контракту на воинскую должность, для которой штатом предусмотрено воинское звание офицера, начиная с 1 января 2005 года, при этом указанные лица, получившие первое воинское звание офицера до 1 января 2008 года, могут стать участниками, изъявив такое желание; 7) военнослужащие, получившие первое воинское звание офицера в связи с назначением на воинскую должность, для которой штатом предусмотрено воинское звание офицера, начиная с 1 января 2005 года, общая продолжительность военной службы по контракту которых составляет менее трех лет, при этом указанные лица, получившие первое воинское звание офицера до 1 января 2008 года, могут стать участниками, изъявив такое желание; 8) военнослужащие, окончившие курсы по подготовке младших офицеров и получившие в связи с этим первое воинское звание офицера начиная с 1 января 2005 года, общая продолжительность военной службы по контракту которых составляет менее трех лет, при этом указанные лица, получившие первое воинское звание офицера до 1 января 2008 года, могут стать участниками, изъявив такое желание."; б) в части 2: пункт 6 после слов "продолжительность военной службы" дополнить словами "по контракту"; дополнить пунктами 7 - 13 следующего содержания: "7) для лиц, окончивших военные образовательные учреждения профессионального образования в период после 1 января 2005 года до 1 января 2008 года и получивших первое воинское звание офицера в процессе обучения, - в письменной форме обращение об их включении в реестр участников; 8) для военнослужащих, не имеющих воинского звания офицера и получивших первое воинское звание офицера в связи с поступлением на военную службу по контракту на воинскую должность, для которой штатом предусмотрено воинское звание офицера, начиная с 1 января 2008 года, - получение первого воинского звания офицера; 9) для военнослужащих, не имеющих воинского звания офицера и получивших первое воинское звание офицера в связи с поступлением на военную службу по контракту на воинскую должность, для которой штатом предусмотрено воинское звание офицера, после 1 января 2005 года до 1 января 2008 года, - в письменной форме обращение об их включении в реестр участников; 10) для военнослужащих, получивших первое воинское звание офицера в связи с назначением на воинскую должность, для которой штатом предусмотрено воинское звание офицера, начиная с 1 января 2008 года, - получение первого воинского звания офицера; 11) для военнослужащих, получивших первое воинское звание офицера в связи с назначением на воинскую должность, для которой штатом предусмотрено воинское звание офицера, после 1 января 2005 года до 1 января 2008 года, - в письменной форме обращение об их включении в реестр участников; 12) для военнослужащих, получивших первое воинское звание офицера в связи с окончанием курсов по подготовке младших офицеров начиная с 1 января 2008 года, - получение первого воинского звания офицера; 13) для военнослужащих, получивших первое воинское звание офицера в связи с окончанием курсов по подготовке младших офицеров после 1 января 2005 года до 1 января 2008 года, - в письменной форме обращение об их включении в реестр участников."; 5) в статье 10: а) пункт 1 изложить в следующей редакции: "1) общая продолжительность военной службы, в том числе в льготном исчислении, двадцать лет и более;"; б) подпункт "б" пункта 2 изложить в следующей редакции: "б) по состоянию здоровья - в связи с признанием его военно-врачебной комиссией ограниченно годным к военной службе;"; в) дополнить пунктом 4 следующего содержания: "4) увольнение военнослужащего по состоянию здоровья - в связи с признанием его военно-врачебной комиссией не годным к военной службе."; 6) (Утратил силу - Федеральный закон от 28.06.2011 № 168-ФЗ) 7) в части 4 статьи 13 слова "пунктами 1 и 2 статьи 10" заменить словами "пунктами 1, 2 и 4 статьи 10"; 8) в статье 14: а) в части 1: в абзаце первом слова "после его включения в накопительно-ипотечную систему" заменить словами "его участия в накопительно-ипотечной системе"; (Абзац утратил силу - Федеральный закон от 28.06.2011 № 168-ФЗ) (Абзац утратил силу - Федеральный закон от 28.06.2011 № 168-ФЗ) б) дополнить частями 8 - 10 следующего содержания: "8. Целевой жилищный заем для участия в долевом строительстве предоставляется в случае представления участником накопительно-ипотечной системы договора участия в долевом строительстве, а в случае использования кредитных (заемных) средств также кредитного договора (договора займа). Правительство Российской Федерации вправе установить дополнительные требования к объекту долевого строительства и (или) застройщику, осуществляющему долевое строительство с использованием средств целевого жилищного займа. (Абзац утратил силу - Федеральный закон от 01.05.2016 № 118-ФЗ)</w:t>
      </w:r>
    </w:p>
    <w:p>
      <w:r>
        <w:rPr>
          <w:b/>
        </w:rPr>
        <w:t xml:space="preserve">10. </w:t>
      </w:r>
      <w:r>
        <w:t>Уполномоченный федеральный орган вправе установить стандарты предоставления ипотечного кредита (займа) участникам накопительно-ипотечной системы.";</w:t>
      </w:r>
    </w:p>
    <w:p>
      <w:r>
        <w:rPr>
          <w:b/>
        </w:rPr>
        <w:t xml:space="preserve">10. </w:t>
      </w:r>
      <w:r>
        <w:t>в части 2 статьи 15 слова "пунктами 1 и 2 статьи 10" заменить словами "пунктами 1, 2 и 4 статьи 10"</w:t>
      </w:r>
    </w:p>
    <w:p>
      <w:r>
        <w:rPr>
          <w:b/>
        </w:rPr>
        <w:t xml:space="preserve">10. </w:t>
      </w:r>
      <w:r>
        <w:t>в статье 16:</w:t>
      </w:r>
    </w:p>
    <w:p>
      <w:r>
        <w:rPr>
          <w:b/>
        </w:rPr>
        <w:t xml:space="preserve">10. </w:t>
      </w:r>
      <w:r>
        <w:t>в статье 17:</w:t>
      </w:r>
    </w:p>
    <w:p>
      <w:r>
        <w:rPr>
          <w:b/>
        </w:rPr>
        <w:t xml:space="preserve">10. </w:t>
      </w:r>
      <w:r>
        <w:t>несоответствия управляющей компании требованиям, установленным частью 1 статьи 20 настоящего Федерального закона, за исключением требования о наличии лицензии на осуществление деятельности по управлению инвестиционными фондами, паевыми инвестиционными фондами и негосударственными пенсионными фондами и требования о страховании ответственности в соответствии со статьей 31 настоящего Федерального закона</w:t>
      </w:r>
    </w:p>
    <w:p>
      <w:r>
        <w:rPr>
          <w:b/>
        </w:rPr>
        <w:t xml:space="preserve">10. </w:t>
      </w:r>
      <w:r>
        <w:t>нарушения управляющей компанией требований к составу активов, в которые могут быть инвестированы накопления для жилищного обеспечения, если такое нарушение возникло в результате действий управляющей компании</w:t>
      </w:r>
    </w:p>
    <w:p>
      <w:r>
        <w:rPr>
          <w:b/>
        </w:rPr>
        <w:t xml:space="preserve">10. </w:t>
      </w:r>
      <w:r>
        <w:t>нарушения управляющей компанией требований, установленных частями 5 и 6 статьи 25 настоящего Федерального закона</w:t>
      </w:r>
    </w:p>
    <w:p>
      <w:r>
        <w:rPr>
          <w:b/>
        </w:rPr>
        <w:t xml:space="preserve">10. </w:t>
      </w:r>
      <w:r>
        <w:t>неоднократного в течение одного года нарушения управляющей компанией порядка и сроков корректировки совокупного инвестиционного портфеля</w:t>
      </w:r>
    </w:p>
    <w:p>
      <w:r>
        <w:rPr>
          <w:b/>
        </w:rPr>
        <w:t xml:space="preserve">10. </w:t>
      </w:r>
      <w:r>
        <w:t>неоднократного в течение года нарушения более чем на 10 рабочих дней сроков представления управляющей компанией отчетов и иной информации в уполномоченный федеральный орган или федеральный орган исполнительной власти в области финансовых рынков</w:t>
      </w:r>
    </w:p>
    <w:p>
      <w:r>
        <w:rPr>
          <w:b/>
        </w:rPr>
        <w:t xml:space="preserve">10. </w:t>
      </w:r>
      <w:r>
        <w:t>неоднократного в течение года нарушения управляющей компанией сроков передачи специализированному депозитарию копий первичных документов в отношении имущества, составляющего накопления для жилищного обеспечения</w:t>
      </w:r>
    </w:p>
    <w:p>
      <w:r>
        <w:rPr>
          <w:b/>
        </w:rPr>
        <w:t xml:space="preserve">10. </w:t>
      </w:r>
      <w:r>
        <w:t>неосуществления управляющей компанией в течение 10 рабочих дней операций, связанных с инвестированием накоплений для жилищного обеспечения, по основаниям, предусмотренным частью 7 статьи 31 настоящего Федерального закона.";</w:t>
      </w:r>
    </w:p>
    <w:p>
      <w:r>
        <w:rPr>
          <w:b/>
        </w:rPr>
        <w:t xml:space="preserve">10. </w:t>
      </w:r>
      <w:r>
        <w:t>в пункте 9 части 2 статьи 20 слова "по цене не ниже" заменить словами "как правило, по цене не ниже", слова "по цене не выше" заменить словами "как правило, по цене не выше"</w:t>
      </w:r>
    </w:p>
    <w:p>
      <w:r>
        <w:rPr>
          <w:b/>
        </w:rPr>
        <w:t xml:space="preserve">10. </w:t>
      </w:r>
      <w:r>
        <w:t>абзац первый части 7 статьи 24 изложить в следующей редакции: "7. Заявка на участие в конкурсе должна соответствовать требованиям, установленным Федеральным законом от 21 июля 2005 года № 94-ФЗ "О размещении заказов на поставки товаров, выполнение работ, оказание услуг для государственных и муниципальных нужд". Одновременно с заявками на участие в конкурсе участники конкурса обязаны представлять в уполномоченный федеральный орган следующие сведения и документы:"</w:t>
      </w:r>
    </w:p>
    <w:p>
      <w:r>
        <w:rPr>
          <w:b/>
        </w:rPr>
        <w:t xml:space="preserve">10. </w:t>
      </w:r>
      <w:r>
        <w:t>часть 7 статьи 25 признать утратившей силу</w:t>
      </w:r>
    </w:p>
    <w:p>
      <w:r>
        <w:rPr>
          <w:b/>
        </w:rPr>
        <w:t xml:space="preserve">10. </w:t>
      </w:r>
      <w:r>
        <w:t>в статье 27:</w:t>
      </w:r>
    </w:p>
    <w:p>
      <w:r>
        <w:rPr>
          <w:b/>
        </w:rPr>
        <w:t xml:space="preserve">10. </w:t>
      </w:r>
      <w:r>
        <w:t>в статье 28:</w:t>
      </w:r>
    </w:p>
    <w:p>
      <w:r>
        <w:rPr>
          <w:b/>
        </w:rPr>
        <w:t xml:space="preserve">10. </w:t>
      </w:r>
      <w:r>
        <w:t>стоимости чистых активов инвестиционного портфеля, рассчитанной на начало отчетного года или, если договор доверительного управления заключен в текущем году, - на дату заключения указанного договора</w:t>
      </w:r>
    </w:p>
    <w:p>
      <w:r>
        <w:rPr>
          <w:b/>
        </w:rPr>
        <w:t xml:space="preserve">10. </w:t>
      </w:r>
      <w:r>
        <w:t>суммы накоплений для жилищного обеспечения, переданных уполномоченным федеральным органом в состав инвестиционного портфеля в текущем году, за вычетом суммы накоплений для жилищного обеспечения, переданных в текущем году из инвестиционного портфеля уполномоченному федеральному органу или указанному им лицу.";</w:t>
      </w:r>
    </w:p>
    <w:p>
      <w:r>
        <w:rPr>
          <w:b/>
        </w:rPr>
        <w:t xml:space="preserve">10. </w:t>
      </w:r>
      <w:r>
        <w:t>в части 1: пункт 4 изложить в следующей редакции: "4) акции российских и иностранных эмитентов;"; дополнить пунктом 41 следующего содержания: "41) российские депозитарные расписки;"; пункт 6 изложить в следующей редакции: "6) инвестиционные паи паевых инвестиционных фондов, сформированных в соответствии с законодательством Российской Федерации;"</w:t>
      </w:r>
    </w:p>
    <w:p>
      <w:r>
        <w:rPr>
          <w:b/>
        </w:rPr>
        <w:t xml:space="preserve">10. </w:t>
      </w:r>
      <w:r>
        <w:t>пункт 2 части 4 изложить в следующей редакции: "2) в активы, указанные в пунктах 2 - 5 части 1 настоящей статьи, разрешается только в случае, если они допущены к публичному обращению в соответствии с Федеральным законом от 22 апреля 1996 года № 39-ФЗ "О рынке ценных бумаг";"</w:t>
      </w:r>
    </w:p>
    <w:p>
      <w:r>
        <w:rPr>
          <w:b/>
        </w:rPr>
        <w:t xml:space="preserve">10. </w:t>
      </w:r>
      <w:r>
        <w:t>в части 5 слова "страхования (хеджирования) рисков в порядке, предусмотренном федеральными законами" заменить словами "снижения (хеджирования) рисков в соответствии с требованиями нормативных правовых актов федерального органа исполнительной власти в области финансовых рынков"</w:t>
      </w:r>
    </w:p>
    <w:p>
      <w:r>
        <w:rPr>
          <w:b/>
        </w:rPr>
        <w:t xml:space="preserve">10. </w:t>
      </w:r>
      <w:r>
        <w:t>часть 7 изложить в следующей редакции: "7. В случае выявления несоответствия состава активов, составляющих инвестиционный портфель, требованиям, установленным настоящим Федеральным законом, иными нормативными правовыми актами и (или) инвестиционной декларацией, возникшего в результате обстоятельств, не зависящих от действий управляющей компании, состав инвестиционного портфеля должен быть скорректирован в срок, предусмотренный частью 10 статьи 27 настоящего Федерального закона. Меры по приведению состава активов в соответствие с указанными требованиями осуществляются управляющей компанией способами, в наибольшей степени соответствующими интересам участников накопительно-ипотечной системы."</w:t>
      </w:r>
    </w:p>
    <w:p>
      <w:r>
        <w:rPr>
          <w:b/>
        </w:rPr>
        <w:t xml:space="preserve">10. </w:t>
      </w:r>
      <w:r>
        <w:t>часть 8 признать утратившей силу</w:t>
      </w:r>
    </w:p>
    <w:p>
      <w:r>
        <w:rPr>
          <w:b/>
        </w:rPr>
        <w:t xml:space="preserve">10. </w:t>
      </w:r>
      <w:r>
        <w:t>первое предложение части 7 исключить</w:t>
      </w:r>
    </w:p>
    <w:p>
      <w:r>
        <w:rPr>
          <w:b/>
        </w:rPr>
        <w:t xml:space="preserve">10. </w:t>
      </w:r>
      <w:r>
        <w:t>часть 14 изложить в следующей редакции: "14. Уполномоченный федеральный орган обязан отказаться от договора доверительного управления в случае:</w:t>
      </w:r>
    </w:p>
    <w:p>
      <w:r>
        <w:rPr>
          <w:b/>
        </w:rPr>
        <w:t xml:space="preserve">10. </w:t>
      </w:r>
      <w:r>
        <w:t>часть 16 изложить в следующей редакции: "16. При прекращении договора доверительного управления активы, находившиеся в доверительном управлении по соответствующему договору, подлежат передаче в доверительное управление в порядке и сроки, которые определяются Правительством Российской Федерации."</w:t>
      </w:r>
    </w:p>
    <w:p>
      <w:r>
        <w:rPr>
          <w:b/>
        </w:rPr>
        <w:t xml:space="preserve">10. </w:t>
      </w:r>
      <w:r>
        <w:t>часть 17 изложить в следующей редакции: "17. Количество управляющих компаний, с которыми уполномоченный федеральный орган заключил договоры доверительного управления, должно составлять не менее двух по каждому инвестиционному мандату. Если количество управляющих компаний по одному инвестиционному мандату составляет меньше двух, по этому инвестиционному мандату проводится конкурс в соответствии с настоящим Федеральным законом."</w:t>
      </w:r>
    </w:p>
    <w:p>
      <w:r>
        <w:rPr>
          <w:b/>
        </w:rPr>
        <w:t xml:space="preserve">10. </w:t>
      </w:r>
      <w:r>
        <w:t>в части 1: в пункте 1 слова "5 процентов" заменить словами "10 процентов"; (Абзац утратил силу - Федеральный закон от 28.06.2011 № 168-ФЗ) (Абзац утратил силу - Федеральный закон от 28.06.2011 № 168-ФЗ) (Абзац утратил силу - Федеральный закон от 28.06.2011 № 168-ФЗ)</w:t>
      </w:r>
    </w:p>
    <w:p>
      <w:r>
        <w:rPr>
          <w:b/>
        </w:rPr>
        <w:t xml:space="preserve">10. </w:t>
      </w:r>
      <w:r>
        <w:t>(Утратил силу - Федеральный закон от 28.06.2011 № 168-ФЗ)</w:t>
      </w:r>
    </w:p>
    <w:p>
      <w:r>
        <w:rPr>
          <w:b/>
        </w:rPr>
        <w:t xml:space="preserve">10. </w:t>
      </w:r>
      <w:r>
        <w:t>часть 5 изложить в следующей редакции: "5. Максимальная доля в совокупном инвестиционном портфеле ценных бумаг иностранных эмитентов и российских депозитарных расписок не должна превышать 30 процентов."</w:t>
      </w:r>
    </w:p>
    <w:p>
      <w:r>
        <w:rPr>
          <w:b/>
        </w:rPr>
        <w:t xml:space="preserve">10. </w:t>
      </w:r>
      <w:r>
        <w:t>часть 9 изложить в следующей редакции: "9. Контроль за соблюдением требований к составу и структуре инвестиционных портфелей и совокупного инвестиционного портфеля осуществляется специализированным депозитарием."</w:t>
      </w:r>
    </w:p>
    <w:p>
      <w:r>
        <w:rPr>
          <w:b/>
        </w:rPr>
        <w:t xml:space="preserve">10. </w:t>
      </w:r>
      <w:r>
        <w:t>в части 10 слово "умышленными" исключить</w:t>
      </w:r>
    </w:p>
    <w:p>
      <w:r>
        <w:rPr>
          <w:b/>
        </w:rPr>
        <w:t xml:space="preserve">10. </w:t>
      </w:r>
      <w:r>
        <w:t>в части 11 слово "умышленных" исключить</w:t>
      </w:r>
    </w:p>
    <w:p>
      <w:r>
        <w:rPr>
          <w:b/>
        </w:rPr>
        <w:t xml:space="preserve">10. </w:t>
      </w:r>
      <w:r>
        <w:t>дополнить частью 12 следующего содержания: "12. Порядок корректировки совокупного инвестиционного портфеля устанавливается Правительством Российской Федерации."</w:t>
      </w:r>
    </w:p>
    <w:p>
      <w:r>
        <w:rPr>
          <w:b/>
        </w:rPr>
        <w:t xml:space="preserve">10. </w:t>
      </w:r>
      <w:r>
        <w:t>часть 2 изложить в следующей редакции: "2. Размер вознаграждения управляющих компаний или порядок его определения, размер оплаты услуг специализированного депозитария, оказываемых им уполномоченному федеральному органу и управляющим компаниям, а также порядок и сроки начисления и удержания (выплаты) вознаграждения и суммы оплаты услуг специализированного депозитария определяются соответственно договором доверительного управления, договором об оказании услуг специализированного депозитария уполномоченному федеральному органу и договором об оказании услуг специализированного депозитария управляющим компаниям."</w:t>
      </w:r>
    </w:p>
    <w:p>
      <w:r>
        <w:rPr>
          <w:b/>
        </w:rPr>
        <w:t xml:space="preserve">10. </w:t>
      </w:r>
      <w:r>
        <w:t>часть 3 изложить в следующей редакции: "3. Вознаграждение управляющей компании по одному договору доверительного управления не может превышать величину, равную сумме 0,5 процента базовой величины накоплений для жилищного обеспечения (далее - базовая часть вознаграждения) и 20 процентов положительного финансового результата от инвестирования накоплений для жилищного обеспечения, полученного за отчетный год. При этом базовая величина накоплений для жилищного обеспечения определяется исходя из:</w:t>
      </w:r>
    </w:p>
    <w:p>
      <w:r>
        <w:rPr>
          <w:b/>
        </w:rPr>
        <w:t xml:space="preserve">10. </w:t>
      </w:r>
      <w:r>
        <w:t>дополнить частью 31 следующего содержания: "31. Если по окончании отчетного года финансовый результат от инвестирования накоплений для жилищного обеспечения оказался отрицательным, базовая часть вознаграждения, полученная управляющей компанией в течение отчетного года, подлежит возврату в инвестиционный портфель в размере указанного финансового результата, но не более 50 процентов полученной базовой части вознаграждения."</w:t>
      </w:r>
    </w:p>
    <w:p>
      <w:r>
        <w:rPr>
          <w:b/>
        </w:rPr>
        <w:t xml:space="preserve">10. </w:t>
      </w:r>
      <w:r>
        <w:t>часть 4 дополнить словами ", увеличенного на размер фактических расходов, понесенных специализированным депозитарием в связи с учетом прав на ценные бумаги, в которые инвестированы накопления для жилищного обеспечения, на счетах депо номинального держателя"</w:t>
      </w:r>
    </w:p>
    <w:p>
      <w:r>
        <w:rPr>
          <w:b/>
        </w:rPr>
        <w:t xml:space="preserve">10. </w:t>
      </w:r>
      <w:r>
        <w:t>(Утратил силу - Федеральный закон от 28.06.2011 № 168-ФЗ) 17) статью 30 признать утратившей силу</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2002, № 22, ст. 2026; № 30, ст. 3021; 2003, № 1, ст. 2, 6; № 21, ст. 1958; № 28, ст. 2886; № 52, ст. 5030; 2004, № 27, ст. 2711, 2715; № 34, ст. 3518, 3520; 2005, № 1, ст. 30, 38; № 24, ст. 2312; № 27, ст. 2710, 2717; № 30, ст. 3104; № 52, ст. 5581; 2006, № 31, ст. 3443, 3452; № 45, ст. 4627; № 50, ст. 5279, 5286; 2007, № 1, ст. 20, 39; № 13, ст. 1465; № 22, ст. 2563; № 31, ст. 3991, 4013; Российская газета, 2007, 3 ноября) следующие изменения</w:t>
      </w:r>
    </w:p>
    <w:p>
      <w:r>
        <w:t>статью 217 дополнить пунктом 37 следующего содержания: "37) в виде сумм дохода от инвестирования, использованных для приобретения (строительства) жилых помещений участниками накопительно-ипотечной системы жилищного обеспечения военнослужащих в соответствии с Федеральным законом от 20 августа 2004 года № 117-ФЗ "О накопительно-ипотечной системе жилищного обеспечения военнослужащих"."</w:t>
      </w:r>
    </w:p>
    <w:p>
      <w:r>
        <w:t>часть 1 статьи 251 дополнить пунктом 35 следующего содержания: "35) в виде сумм дохода от инвестирования накоплений для жилищного обеспечения военнослужащих, предназначенных для распределения по именным накопительным счетам участников накопительно-ипотечной системы жилищного обеспечения военнослужащих."</w:t>
      </w:r>
    </w:p>
    <w:p>
      <w:r>
        <w:rPr>
          <w:b/>
        </w:rPr>
        <w:t>Статья 3</w:t>
      </w:r>
    </w:p>
    <w:p>
      <w:r>
        <w:t>Внести в Федеральный закон от 16 июля 1998 года № 102-ФЗ "Об ипотеке (залоге недвижимости)" (Собрание законодательства Российской Федерации, 1998, № 29, ст. 3400; 2002, № 7, ст. 629; № 52, ст. 5135; 2004, № 45, ст. 4377; 2005, № 1, ст. 40, 42; 2006, № 52, ст. 5498) следующие изменения</w:t>
      </w:r>
    </w:p>
    <w:p>
      <w:r>
        <w:t>пункт 5 статьи 5 дополнить абзацем следующего содержания: "Правила об ипотеке недвижимого имущества применяются также к залогу прав требования участника долевого строительства, вытекающих из договора участия в долевом строительстве, отвечающего требованиям Федерального закона "Об участии в долевом строительстве многоквартирных домов и иных объектов недвижимости и внесении изменений в некоторые законодательные акты Российской Федерации"."</w:t>
      </w:r>
    </w:p>
    <w:p>
      <w:r>
        <w:t>статью 20 дополнить пунктом 21 следующего содержания: "21. Государственная регистрация ипотеки в силу закона в отношении жилых помещений, приобретаемых с использованием накоплений для жилищного обеспечения военнослужащих в соответствии с Федеральным законом от 20 августа 2004 года № 117-ФЗ "О накопительно-ипотечной системе жилищного обеспечения военнослужащих" (далее - Федеральный закон "О накопительно-ипотечной системе жилищного обеспечения военнослужащих"), осуществляется с оформлением в качестве залогодержателя федерального органа исполнительной власти, обеспечивающего функционирование накопительно-ипотечной системы жилищного обеспечения военнослужащих."</w:t>
      </w:r>
    </w:p>
    <w:p>
      <w:r>
        <w:t>статью 77 дополнить пунктом 4 следующего содержания: "4. Жилое помещение (жилые помещения), приобретенное или построенное полностью либо частично с использованием накоплений для жилищного обеспечения военнослужащих, предоставленных по договору целевого жилищного займа в соответствии с Федеральным законом "О накопительно-ипотечной системе жилищного обеспечения военнослужащих", считается находящимся в залоге с момента государственной регистрации права собственности на жилой дом или квартиру. В случае использования кредитных (заемных) средств банка или иной организации оно считается находящимся в залоге (ипотеке) у соответствующего кредитора и у Российской Федерации в лице федерального органа исполнительной власти, обеспечивающего функционирование накопительно-ипотечной системы жилищного обеспечения военнослужащих, предоставившего целевой жилищный заем на приобретение или строительство жилого помещения (жилых помещений). При этом закладная в целях удостоверения прав Российской Федерации по обеспеченному ипотекой обязательству не выдается. В случае нахождения в залоге жилого помещения (жилых помещений) одновременно у соответствующего кредитора и у Российской Федерации требования Российской Федерации удовлетворяются после удовлетворения требований указанного кредитора."</w:t>
      </w:r>
    </w:p>
    <w:p>
      <w:r>
        <w:rPr>
          <w:b/>
        </w:rPr>
        <w:t>Статья 4</w:t>
      </w:r>
    </w:p>
    <w:p>
      <w:r>
        <w:t>Пункт 15 статьи 15 Федерального закона от 27 мая 1998 года № 76-ФЗ "О статусе военнослужащих" (Собрание законодательства Российской Федерации, 1998, № 22, ст. 2331; 2002, № 19, ст. 1794; 2003, № 46, ст. 4437; 2004, № 30, ст. 3089; № 35, ст. 3607; 2006, № 19, ст. 2062, 2067; № 29, ст. 3122) изложить в следующей редакции: "15. Военнослужащим-гражданам, которые являются участниками накопительно-ипотечной системы жилищного обеспечения военнослужащих (далее также - участники накопительно-ипотечной системы), выделяются денежные средства на приобретение жилых помещений в порядке и на условиях, которые установлены федеральными законами и иными нормативными правовыми актами Российской Федерации. К участникам накопительно-ипотечной системы относятся следующие военнослужащие-граждане: лица, окончившие военные образовательные учреждения профессионального образования и получившие в связи с этим первое воинское звание офицера начиная с 1 января 2005 года. При этом указанные лица, заключившие первый контракт о прохождении военной службы до января 2005 года, могут стать участниками накопительно-ипотечной системы, изъявив такое желание; офицеры, призванные на военную службу из запаса или поступившие в добровольном порядке на военную службу из запаса и заключившие первый контракт о прохождении военной службы начиная с 1 января 2005 года; прапорщики и мичманы, общая продолжительность военной службы по контракту которых составит три года начиная с 1 января 2005 года. При этом указанные лица, заключившие первый контракт о прохождении военной службы до 1 января 2005 года, могут стать участниками накопительно-ипотечной системы, изъявив такое желание; сержанты и старшины, солдаты и матросы, заключившие второй контракт о прохождении военной службы не ранее 1 января 2005 года, изъявившие желание стать участниками накопительно-ипотечной системы; лица, окончившие военные образовательные учреждения профессионального образования в период после 1 января 2005 года до 1 января 2008 года и получившие первое воинское звание офицера в процессе обучения, могут стать участниками накопительно-ипотечной системы, изъявив такое желание; лица, получившие первое воинское звание офицера в связи с поступлением на военную службу по контракту на воинскую должность, для которой штатом предусмотрено воинское звание офицера, начиная с 1 января 2005 года. При этом указанные лица, получившие первое воинское звание офицера до 1 января 2008 года, могут стать участниками накопительно-ипотечной системы, изъявив такое желание; военнослужащие, получившие первое воинское звание офицера в связи с назначением на воинскую должность, для которой штатом предусмотрено воинское звание офицера, начиная с 1 января 2005 года, общая продолжительность военной службы по контракту которых составляет менее трех лет. При этом указанные лица, получившие первое воинское звание офицера до 1 января 2008 года, могут стать участниками накопительно-ипотечной системы, изъявив такое желание; военнослужащие, окончившие курсы по подготовке младших офицеров и получившие в связи с этим первое воинское звание офицера начиная с 1 января 2005 года, общая продолжительность военной службы по контракту которых составляет менее трех лет. При этом указанные лица, получившие первое воинское звание офицера до 1 января 2008 года, могут стать участниками накопительно-ипотечной системы, изъявив такое желание. На указанных выше военнослужащих-граждан и членов их семей не распространяется действие абзаца двенадцатого пункта 1, пунктов 13 и 14 настоящей статьи, а также абзацев второго и третьего пункта 1 статьи 23 настоящего Федерального закона.".</w:t>
      </w:r>
    </w:p>
    <w:p>
      <w:r>
        <w:rPr>
          <w:b/>
        </w:rPr>
        <w:t>Статья 5</w:t>
      </w:r>
    </w:p>
    <w:p>
      <w:r>
        <w:t>Внести в Градостроительный кодекс Российской Федерации (Собрание законодательства Российской Федерации, 2005, № 1, ст. 16; 2006, № 1, ст. 10, 21; № 52, ст. 5498; 2007, № 31, ст. 4012) следующие изменения</w:t>
      </w:r>
    </w:p>
    <w:p>
      <w:r>
        <w:t>в части 1 статьи 481: а) дополнить пунктом 101 следующего содержания: "101) тепловые электростанции мощностью 150 мегаватт и выше;"; б) в пункте 11: в подпункте "а" слово "объекты" заменить словом "вещества", слово "объектов");" заменить словом "объектов").", дополнить словами "Не относятся к особо опасным и технически сложным объектам газораспределительные системы, на которых используется, хранится, транспортируется природный газ под давлением до 1,2 мегапаскаля включительно или сжиженный углеводородный газ под давлением до 1,6 мегапаскаля включительно;"; подпункт "б" признать утратившим силу</w:t>
      </w:r>
    </w:p>
    <w:p>
      <w:r>
        <w:t>в части 2 статьи 49: а) пункт 4 дополнить словами ", за исключением объектов, которые в соответствии со статьей 481 настоящего Кодекса являются особо опасными, технически сложными или уникальными объектами"; б) в пункте 5 слова "объекты, требуется установление санитарно-защитных зон" заменить словами "объекты, установлены санитарно-защитные зоны или требуется установление таких зон, за исключением объектов, которые в соответствии со статьей 481 настоящего Кодекса являются особо опасными, технически сложными или уникальными объектами"</w:t>
      </w:r>
    </w:p>
    <w:p>
      <w:r>
        <w:rPr>
          <w:b/>
        </w:rPr>
        <w:t>Статья 6</w:t>
      </w:r>
    </w:p>
    <w:p>
      <w:r>
        <w:t>Внести в статью 3 Федерального закона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 30, ст. 3122) следующие изменения</w:t>
      </w:r>
    </w:p>
    <w:p>
      <w:r>
        <w:t>часть 1 изложить в следующей редакции: "1. Часть 4 статьи 9, часть 6 статьи 45, часть 3 статьи 51 Градостроительного кодекса Российской Федерации вводятся в действие с 1 января 2010 года."</w:t>
      </w:r>
    </w:p>
    <w:p>
      <w:r>
        <w:t>часть 4 признать утратившей силу</w:t>
      </w:r>
    </w:p>
    <w:p>
      <w:r>
        <w:rPr>
          <w:b/>
        </w:rPr>
        <w:t>Статья 7</w:t>
      </w:r>
    </w:p>
    <w:p>
      <w:r>
        <w:t>Абзац шестнадцатый пункта 11 статьи 1 Федерального закона от 18 декабря 2006 года № 232-ФЗ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2006, № 52, ст. 5498) признать утратившим силу.</w:t>
      </w:r>
    </w:p>
    <w:p>
      <w:r>
        <w:rPr>
          <w:b/>
        </w:rPr>
        <w:t>Статья 8</w:t>
      </w:r>
    </w:p>
    <w:p>
      <w:r>
        <w:rPr>
          <w:b/>
        </w:rPr>
        <w:t xml:space="preserve">1. </w:t>
      </w:r>
      <w:r>
        <w:t>Настоящий Федеральный закон вступает в силу с 1 января 2008 года, за исключением статей 2 и 6 настоящего Федерального закона</w:t>
      </w:r>
    </w:p>
    <w:p>
      <w:r>
        <w:rPr>
          <w:b/>
        </w:rPr>
        <w:t xml:space="preserve">2. </w:t>
      </w:r>
      <w:r>
        <w:t>Статья 2 настоящего Федерального закона вступает в силу с 1 января 2008 года, но не ранее чем по истечении одного месяца со дня его официального опубликования</w:t>
      </w:r>
    </w:p>
    <w:p>
      <w:r>
        <w:rPr>
          <w:b/>
        </w:rPr>
        <w:t xml:space="preserve">3. </w:t>
      </w:r>
      <w:r>
        <w:t>Статья 6 настоящего Федерального закона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