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Федерального фонда обязательного медицинского страхования на 2008 год и на плановый период 2009 и 2010 годов"</w:t>
      </w:r>
    </w:p>
    <w:p>
      <w:r>
        <w:rPr>
          <w:b/>
        </w:rPr>
        <w:t>Статья 2. 1. Настоящий Федеральный закон вступает в силу со дня его официального опубликования. 2. Положения Федерального закона от 21 июля 2007 года № 184-ФЗ "О бюджете Федерального фонда обязательного медицинского страхования на 2008 год и на плановый период 2009 и 2010 годов" (в редакции настоящего Федерального закона) распространяются на правоотношения, возникшие с 1 января 2008 года. Президент Российской Федерации В.Путин Москва, Кремль 28 февраля 2008 года № 16-ФЗ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Федерального закона от 21 июля 2007 года № 184-ФЗ "О бюджете Федерального фонда обязательного медицинского страхования на 2008 год и на плановый период 2009 и 2010 годов" (в редакции настоящего Федерального закона) распространяются на правоотношения, возникшие с 1 января 2008 года. Президент Российской Федерации В.Путин Москва, Кремль 28 февраля 2008 года № 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