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6 Федерального закона "О Счетной палате Российской Федерации"</w:t>
      </w:r>
    </w:p>
    <w:p>
      <w:r>
        <w:rPr>
          <w:b/>
        </w:rPr>
        <w:t>Статья None. Федеральный закон   от 29.03.2008 № 29-ФЗ</w:t>
      </w:r>
    </w:p>
    <w:p>
      <w:r>
        <w:t>О внесении изменений в статьи 5 и 6 Федерального закона "О Счетной палате Российской Федерации" Утратил силу - Федеральный закон от 05.04.2013 г. N 41-ФЗ РОССИЙСКАЯ ФЕДЕРАЦИЯ ФЕДЕРАЛЬНЫЙ ЗАКОН О внесении изменений в статьи 5 и 6 Федерального закона "О Счетной палате Российской Федерации" Принят Государственной Думой 14 марта 2008 года Одобрен Советом Федерации 19 марта 2008 года Внести в Федеральный закон от 11 января 1995 года N 4-ФЗ "О Счетной палате Российской Федерации" (Собрание законодательства Российской Федерации, 1995, N 3, ст. 167; 2004, N 49, ст. 4844; 2006, N 31, ст. 3427; 2007, N 10, ст. 1151; N 16, ст. 1829) следующие изменения</w:t>
      </w:r>
    </w:p>
    <w:p>
      <w:r>
        <w:t>в части первой статьи 5 слова "депутатскими объединениями" заменить словом "фракциями"</w:t>
      </w:r>
    </w:p>
    <w:p>
      <w:r>
        <w:t>часть четвертую статьи 6 дополнить предложениями следующего содержания: "Предложения о кандидатах на должность аудиторов Счетной палаты, назначаемых Советом Федерации, могут вноситься Президенту Российской Федерации комитетами и комиссиями Совета Федерации, а также не менее одной пятой от общего числа членов Совета Федерации. Предложения о кандидатах на должность аудиторов Счетной палаты, назначаемых Государственной Думой, могут вноситься Президенту Российской Федерации фракциями в Государственной Думе и комитетами Государственной Думы, а также не менее одной пятой от общего числа депутатов Государственной Думы.". Президент Российской Федерации В.Путин Москва, Кремль 29 марта 2008 года N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