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53 Закона Российской Федерации "Об образовании" и статью 20 Федерального закона "О высшем и послевузовском профессиональном образовании"</w:t>
      </w:r>
    </w:p>
    <w:p>
      <w:r>
        <w:rPr>
          <w:b/>
        </w:rPr>
        <w:t>Статья 1</w:t>
      </w:r>
    </w:p>
    <w:p>
      <w:r>
        <w:t>Статью 53 Закона Российской Федерации от 10 июля 1992 года N 3266-I "Об образовании" (в редакции Федерального закона от Российской Федерации и Верховного Совета Российской Федерации, 1992, N 30, ст. 1797; Собрание законодательства Российской Федерации, 1996, N 3, ст. 150; 2002, N 26, ст. 2517) изложить в следующей редакции: "Статья 53. Занятие педагогической деятельностью Особенности занятия педагогической деятельностью устанавливаются Трудовым кодексом Российской Федерации.".</w:t>
      </w:r>
    </w:p>
    <w:p>
      <w:r>
        <w:rPr>
          <w:b/>
        </w:rPr>
        <w:t>Статья 2</w:t>
      </w:r>
    </w:p>
    <w:p>
      <w:r>
        <w:t>Внести в статью 20 Федерального закона от 22 августа 1996 года (Собрание законодательства Российской Федерации, 1996, N 35, ст. 4135; 2002, N 26, ст. 2517; 2004, N 35, ст. 3607; 2006, N 1, ст. 10; N 30, ст. 3289; 2007, N 1, ст. 21; N 49, ст. 6070) следующие изменения</w:t>
      </w:r>
    </w:p>
    <w:p>
      <w:r>
        <w:t>пункт 2 изложить в следующей редакции: "2. Особенности заключения и прекращения трудовых договоров на замещение должностей научно-педагогических работников в высших учебных заведениях устанавливаются Трудовым кодексом Российской Федерации, а также распространяются на научно-педагогических работников образовательных учреждений дополнительного профессионального образования (повышения квалификации), имеющих факультеты и кафедры."</w:t>
      </w:r>
    </w:p>
    <w:p>
      <w:r>
        <w:t>пункт 3 изложить в следующей редакции: "3. В государственных и муниципальных высших учебных заведениях особенности замещения должностей ректоров, проректоров, руководителей их филиалов и институтов устанавливаются Трудовым кодексом Российской Федерации."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