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преобразовании судов общей юрисдикции Иркутской области и Усть-Ордынского Бурятского автономного округа в связи с образованием Иркутской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30 декабря 2006 года № 6-ФКЗ "Об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округа" и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суд Усть-Ордынского Бурятского автономного округа</w:t>
      </w:r>
    </w:p>
    <w:p>
      <w:r>
        <w:t>передать вопросы осуществления правосудия, относящиеся к ведению упраздненного в соответствии с настоящим Федеральным законом суда Усть-Ордынского Бурятского автономного округа, в юрисдикцию Иркутского областного суда</w:t>
      </w:r>
    </w:p>
    <w:p>
      <w:r>
        <w:t>районные суды Усть-Ордынского Бурятского автономного округа, действовавшие до дня вступления в силу настоящего Федерального закона, преобразовываются и считаются районными судами Иркутской области</w:t>
      </w:r>
    </w:p>
    <w:p>
      <w:r>
        <w:t>вопросы осуществления правосудия, относящиеся к ведению преобразованных в соответствии с настоящим Федеральным законом районных судов Усть-Ордынского Бурятского автономного округа, переходят в юрисдикцию соответствующих районных судов Иркутской области</w:t>
      </w:r>
    </w:p>
    <w:p>
      <w:r>
        <w:t>юрисдикция соответствующих районных судов Иркутской области распространяется на территории, на которые распространялась юрисдикция соответствующих преобразованных районных судов Усть-Ордынского Бурятского автономного округа,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3 - 5 статьи 1 настоящего Федерального закона</w:t>
      </w:r>
    </w:p>
    <w:p>
      <w:r>
        <w:rPr>
          <w:b/>
        </w:rPr>
        <w:t xml:space="preserve">2. </w:t>
      </w:r>
      <w:r>
        <w:t>Пункты 3 - 5 статьи 1 настоящего Федерального закона вступают в силу со дня назначения на должности двух третей от установленной численности судей соответствующих районных судов Иркутской области</w:t>
      </w:r>
    </w:p>
    <w:p>
      <w:r>
        <w:rPr>
          <w:b/>
        </w:rPr>
        <w:t xml:space="preserve">3. </w:t>
      </w:r>
      <w:r>
        <w:t>Решение о дне начала деятельности преобразованных районных судов Иркутской области принимает президиум Иркутского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