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утратившей силу части 3 статьи 22 Федерального закона "О муниципальной службе в Российской Федерации"</w:t>
      </w:r>
    </w:p>
    <w:p>
      <w:r>
        <w:rPr>
          <w:b/>
        </w:rPr>
        <w:t>Статья None. Федеральный закон   от 27.10.2008 № 182-ФЗ</w:t>
      </w:r>
    </w:p>
    <w:p>
      <w:r>
        <w:t>О признании утратившей силу части 3 статьи 22 Федерального закона "О муниципальной службе в Российской Федерации" РОССИЙСКАЯ ФЕДЕРАЦИЯ ФЕДЕРАЛЬНЫЙ ЗАКОН О признании утратившей силу части 3 статьи 22 Федерального закона "О муниципальной службе в Российской Федерации" Принят Государственной Думой 3 октября 2008 года Одобрен Советом Федерации 15 октября 2008 года Часть 3 статьи 22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1152) признать утратившей силу. Президент Российской Федерации Д.Медведев Москва, Кремль 27 октября 2008 года № 182-ФЗ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