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вступления в силу международных договоров, направленных на формирование договорно-правовой базы таможенного союза, выхода из них и присоединения к ним</w:t>
      </w:r>
    </w:p>
    <w:p>
      <w:r>
        <w:rPr>
          <w:b/>
        </w:rPr>
        <w:t>Статья None. Федеральный закон   от 27.10.2008 № 189-ФЗ</w:t>
      </w:r>
    </w:p>
    <w:p>
      <w:r>
        <w:t>О ратификации Протокола о порядке вступления в силу международных договоров, направленных на формирование договорно-правовой базы таможенного союза, выхода из них и присоединения к ним РОССИЙСКАЯ ФЕДЕРАЦИЯ ФЕДЕРАЛЬНЫЙ ЗАКОН О ратификации Протокола о порядке вступления в силу международных договоров, направленных на формирование договорно-правовой базы таможенного союза, выхода из них и присоединения к ним Принят Государственной Думой 8 октября 2008 года Одобрен Советом Федерации 15 октября 2008 года Ратифицировать Протокол о порядке вступления в силу международных договоров, направленных на формирование договорно-правовой базы таможенного союза, выхода из них и присоединения к ним, подписанный в городе Душанбе 6 октября 2007 года. Президент Российской Федерации Д.Медведев Москва, Кремль 27 октября 2008 года № 189-ФЗ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