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пункт 4 статьи 32 Федерального закона от 11 июля 2001 года № 95-ФЗ "О политических партиях" (Собрание законодательства Российской Федерации, 2001, № 29, ст. 2950) изменение, изложив второе предложение в следующей редакции: "При реорганизации политической партии, ее регионального отделения и иного структурного подразделения, если такая реорганизация влечет за собой прекращение деятельности политической партии, ее регионального отделения и иного структурного подразделения, государственная поддержка данной политической партии, ее регионального отделения и иного структурного подразделения прекращается со дня внесения соответствующей записи в единый государственный реестр юридических лиц.".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