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законодательных актов Российской Федерации в связи с Федеральным законом "О федеральном бюджете на 2009 год и на плановый период 2010 и 2011 годов"</w:t>
      </w:r>
    </w:p>
    <w:p>
      <w:r>
        <w:rPr>
          <w:b/>
        </w:rPr>
        <w:t>Статья 1</w:t>
      </w:r>
    </w:p>
    <w:p>
      <w:r>
        <w:t>В соответствии с пунктом 6 статьи 192 Бюджетного кодекса Российской Федерации приостановить до 1 января 2012 года действие</w:t>
      </w:r>
    </w:p>
    <w:p>
      <w:r>
        <w:t>(Утратил силу - Федеральный закон от 21.02.2010 № 15-ФЗ) 2) Федерального закона от 4 февраля 1999 года № 21-ФЗ "О базовой стоимости необходимого социального набора" (Собрание законодательства Российской Федерации, 1999, № 7, ст. 868)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