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и упразднении некоторых районных судов Свердловской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создать: Серовский районный суд Свердловской области; Тавдинский районный суд Свердловской области</w:t>
      </w:r>
    </w:p>
    <w:p>
      <w:r>
        <w:t>установить, что юрисдикция созданных районных судов распространяется на следующие территории Свердловской области в границах, существующих на день вступления в силу настоящего Федерального закона: Серовского районного суда Свердловской области - на территории города Серова, Серовского и Гаринского районов Свердловской области; Тавдинского районного суда Свердловской области - на территории Тавдинского и Таборинского районов Свердловской области</w:t>
      </w:r>
    </w:p>
    <w:p>
      <w:r>
        <w:t>упразднить: Гаринский районный суд Свердловской области, передав относящиеся к его ведению вопросы осуществления правосудия в юрисдикцию созданного Серовского районного суда Свердловской области; Серовский городской суд Свердловской области, передав относящиеся к его ведению вопросы осуществления правосудия в юрисдикцию созданного Серовского районного суда Свердловской области; Тавдинский городской суд Свердловской области, передав относящиеся к его ведению вопросы осуществления правосудия в юрисдикцию созданного Тавдинского районного суда Свердловской области; Таборинский районный суд Свердловской области, передав относящиеся к его ведению вопросы осуществления правосудия в юрисдикцию созданного Тавдинского районного суда Свердловской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и 3 статьи 1 настоящего Федерального закона</w:t>
      </w:r>
    </w:p>
    <w:p>
      <w:r>
        <w:rPr>
          <w:b/>
        </w:rPr>
        <w:t xml:space="preserve">2. </w:t>
      </w:r>
      <w:r>
        <w:t>Пункты 2 и 3 статьи 1 настоящего Федерального закона вступают в силу со дня назначения на должности двух третей от установленной численности судей соответствующего районного суда, но не позднее 1 мая 2009 года</w:t>
      </w:r>
    </w:p>
    <w:p>
      <w:r>
        <w:rPr>
          <w:b/>
        </w:rPr>
        <w:t xml:space="preserve">3. </w:t>
      </w:r>
      <w:r>
        <w:t>Решение о дне начала деятельности соответствующего районного суда принимает президиум Свердловского областного суда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