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5 и 6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статью 50 Федерального закона "Об общих принципах организации местного самоуправления в Российской Федерации"</w:t>
      </w:r>
    </w:p>
    <w:p>
      <w:r>
        <w:rPr>
          <w:b/>
        </w:rPr>
        <w:t>Статья 1</w:t>
      </w:r>
    </w:p>
    <w:p>
      <w:r>
        <w:t>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30, ст. 3597) следующие изменения</w:t>
      </w:r>
    </w:p>
    <w:p>
      <w:r>
        <w:t>часть 10 статьи 5 изложить в следующей редакции: "10. Автомобильными дорогами общего пользования местного значения муниципального района являются автомобильные дороги общего пользования в границах муниципального района, за исключением автомобильных дорог общего пользования федерального, регионального или межмуниципального значения, автомобильных дорог общего пользования местного значения поселений, частных автомобильных дорог. Перечень автомобильных дорог общего пользования местного значения муниципального района может утверждаться органом местного самоуправления муниципального района."</w:t>
      </w:r>
    </w:p>
    <w:p>
      <w:r>
        <w:t>часть 10 статьи 6 изложить в следующей редакции: "10. К собственности муниципального района относятся автомобильные дороги общего и необщего пользования в границах муниципального района, за исключением автомобильных дорог федерального, регионального или межмуниципального значения, автомобильных дорог местного значения поселений, частных автомобильных дорог."</w:t>
      </w:r>
    </w:p>
    <w:p>
      <w:r>
        <w:rPr>
          <w:b/>
        </w:rPr>
        <w:t>Статья 2</w:t>
      </w:r>
    </w:p>
    <w:p>
      <w:r>
        <w:t>(Утратила силу - Федеральный закон от 27.05.2014 № 136-ФЗ)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