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 в части повышения эффективности налогообложения рыбохозяйственного комплекса</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53, ст. 5023; 2003, № 46, ст. 4443, 4444; 2004, № 15, ст. 1342; № 27, ст. 2711; № 31, ст. 3231; 2005, № 1, ст. 9; № 21, ст. 1918; № 27, ст. 2707; 2006, № 12, ст. 1233; № 23, ст. 2380; № 31, ст. 3436, 3443; № 45, ст. 4629; 2007, № 23, ст. 2691; № 49, ст. 6046; № 50, ст. 6246; 2008, № 30, ст. 3611) следующие изменения</w:t>
      </w:r>
    </w:p>
    <w:p>
      <w:r>
        <w:t>статью 150 дополнить подпунктом 15 следующего содержания: "15) российских судов рыбопромыслового флота, в отношении которых за пределами таможенной территории Российской Федерации были выполнены работы по капитальному ремонту и (или) модернизации."</w:t>
      </w:r>
    </w:p>
    <w:p>
      <w:r>
        <w:t>абзац третий пункта 1 статьи 3332 дополнить словами ", в том числе объекты водных биологических ресурсов, подлежащие изъятию из среды их обитания в качестве разрешенного прилова;"</w:t>
      </w:r>
    </w:p>
    <w:p>
      <w:r>
        <w:t>в статье 3333: а) пункт 7 изложить в следующей редакции: "7. Ставки сбора за каждый объект водных биологических ресурсов, указанный в пунктах 4 и 5 настоящей статьи, для градо- и поселкообразующих российских рыбохозяйственных организаций, включенных в перечень, утверждаемый Правительством Российской Федерации, а также для российских рыбохозяйственных организаций, в том числе рыболовецких артелей (колхозов), устанавливаются в размере 15 процентов ставок сбора, предусмотренных пунктами 4 и 5 настоящей статьи. В целях настоящей главы градо- и поселкообразующими российскими рыбохозяйственными организациями признаются организации, которые удовлетворяют следующим критериям: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 зарегистрированы в качестве юридического лица в соответствии с законодательством Российской Федерации; в общем доходе от реализации товаров (работ, услуг) доля дохода от реализации добытых (выловленных) ими водных биологических ресурсов и (или) иной продукции из водных биологических ресурсов, произведенной из добытых (выловленных) ими водных биологических ресурсов, составляет не менее 70 процентов за календарный год, предшествующий году выдачи разрешения на добычу (вылов) водных биологических ресурсов; численность работников с учетом совместно проживающих с ними членов семей по состоянию на 1 января календарного года, в котором осуществляется выдача разрешения на добычу (вылов) водных биологических ресурсов, составляет не менее половины численности населения соответствующего населенного пункта. В целях настоящей главы рыбохозяйственными организациями признаются организации, осуществляющие рыболовство и (или) производство рыбной и иной продукции из водных биологических ресурсов (в том числе на судах рыбопромыслового флота, используемых на основании договоров фрахтования) и реализующие эти уловы и продукцию, при условии, если в общем доходе от реализации товаров (работ, услуг) таких организаций доля дохода от реализации их уловов водных биологических ресурсов и (или) произведенной из них рыбной и иной продукции из водных биологических ресурсов составляет не менее 70 процентов."; б) пункт 8 признать утратившим силу</w:t>
      </w:r>
    </w:p>
    <w:p>
      <w:r>
        <w:t>в пункте 2 статьи 3335: а) в абзаце первом слова ", если иное не предусмотрено настоящей статьей" заменить словами ", а также в случаях, предусмотренных настоящей главой, - единовременного взноса"; б) дополнить абзацем следующего содержания: "Сумма сбора за пользование объектами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уплачивается в виде единовременного взноса не позднее 20-го числа месяца, следующего за последним месяцем срока действия разрешения на добычу (вылов) водных биологических ресурсов."; в) пункт 21 признать утратившим силу</w:t>
      </w:r>
    </w:p>
    <w:p>
      <w:r>
        <w:t>пункт 2 статьи 3337 дополнить абзацем следующего содержания: "Сведения о количестве объектов водных биологических ресурсов, подлежащих изъятию из среды их обитания в качестве разрешенного прилова на основании разрешения на добычу (вылов) водных биологических ресурсов, организации и индивидуальные предприниматели представляют в налоговые органы по месту своего учета не позднее сроков уплаты единовременного взноса, установленных абзацем пятым пункта 2 статьи 3335 настоящего Кодекса, по форме, утверждаемой федеральным органом исполнительной власти, уполномоченным по контролю и надзору в области налогов и сборов."</w:t>
      </w:r>
    </w:p>
    <w:p>
      <w:r>
        <w:t>в статье 3462: а) пункт 2 изложить в следующей редакции: "2. В целях настоящей главы сельскохозяйственными товаропроизводителями признаются организации и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если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составляет не менее 70 процентов, а также сельскохозяйственные потребительские кооперативы (перерабатывающие, сбытовые (торговые), снабженческие, садоводческие, огороднические, животноводческие), признаваемые таковыми в соответствии с Федеральным законом от 8 декабря 1995 года №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 б) дополнить пунктом 21 следующего содержания: "21. В целях настоящей главы сельскохозяйственными товаропроизводителями также признаются:</w:t>
      </w:r>
    </w:p>
    <w:p>
      <w:r>
        <w:t>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абзацами третьим и четвертым подпункта 2 настоящего пункта</w:t>
      </w:r>
    </w:p>
    <w:p>
      <w:r>
        <w:t>рыбохозяйственные организации и индивидуальные предприниматели при соблюдении ими следующих условий: 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налоговый период 300 человек; 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 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 в) дополнить пунктом 22 следующего содержания: "22. Для организаций и индивидуальных предпринимателей, осуществляющих последующую (промышленную) переработку продукции первичной переработки,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 г) второе предложение пункта 3 изложить в следующей редакции: "При этом к сельскохозяйственной продукции относятся уловы водных биологических ресурсов, рыбная и иная продукция из водных биологических ресурсов, которые указаны в пунктах 4 и 5 статьи 3333 настоящего Кодекса, а также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д) пункт 5 изложить в следующей редакции: "5.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r>
        <w:t>сельскохозяйственные товаропроизводители (за исключением сельскохозяйственных товаропроизводителей, указанных в подпунктах 2 - 4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заявление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
        <w:t>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заявление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
        <w:t>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 если в общем доходе от реализации товаров (работ, услуг) за календарный год, предшествующий календарному году, в котором эти организации подают заявление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 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
        <w:t>сельскохозяйственные товаропроизводители - рыбохозяйственные организации (за исключением организаций, указанных в подпункте 3 настоящего пункта) и индивидуальные предприниматели с начала следующего календарного года, если они удовлетворяют следующим условиям: 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заявление о переходе на уплату единого сельскохозяйственного налога, не превышает 300 человек; если в общем доходе от реализации товаров (работ, услуг) за календарный год, предшествующий календарному году, в котором подается заявление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
        <w:t>вновь созданные в текущем году организации (за исключением организаций, указанных в подпунктах 6 и 7 настоящего пункта) с начала следующего календарного года, если в общем объеме доходов от реализации товаров (работ, услуг) по итогам последнего отчетного периода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r>
        <w:t>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r>
        <w:t>вновь созданные в текущем календарном году рыбохозяйственные организации или вновь зарегистрированные индивидуальные предприниматели вправе подать заявление о переходе на уплату единого сельскохозяйственного налога с начала следующего календарного года при соблюдении ими следующих условий: 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 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
        <w:t>вновь зарегистрированные в текущем календарном году индивидуальные предприниматели (за исключением индивидуальных предпринимателей, указанных в подпункте 7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 В целях настоящего пункта доходы от реализации определяются в порядке, предусмотренном статьями 248 и 249 настоящего Кодекса, доходы, указанные в статье 251 настоящего Кодекса, не учитываются."</w:t>
      </w:r>
    </w:p>
    <w:p>
      <w:r>
        <w:t>в пункте 4 статьи 3463: а) абзац первый изложить в следующей редакции: "4. Если по итогам налогового периода налогоплательщик не соответствует условиям, установленным пунктами 2, 21, 5 и 6 статьи 3462 настоящего Кодекса, он считается утратившим право на применение единого сельскохозяйственного налога с начала налогового периода, в котором допущено нарушение указанного ограничения и (или) выявлено несоответствие установленным условиям."; б) в абзаце третьем слова "отчетного (налогового)" заменить словом "налогового", слова "пунктом 6" заменить словами "пунктами 2, 21, 5 и 6", слова "отчетный (налоговый)" заменить словом "налоговый", слова "не уплачивает" заменить словом "уплачивает", слова "и штрафы" исключить</w:t>
      </w:r>
    </w:p>
    <w:p>
      <w:r>
        <w:rPr>
          <w:b/>
        </w:rPr>
        <w:t>Статья 2</w:t>
      </w:r>
    </w:p>
    <w:p>
      <w:r>
        <w:t>Внести в статью 35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2007, № 49, ст. 6071; 2008, № 49, ст. 5748) изменение, дополнив ее пунктом "ф" следующего содержания: "ф) ввозимые на таможенную территорию Российской Федерации вывезенные с таможенной территории Российской Федерации российские суда рыбопромыслового флота, в отношении которых за пределами таможенной территории Российской Федерации были выполнены работы по капитальному ремонту и (или) модернизации, при условии, если указанные работы были завершены до 1 сентября 2008 года.".</w:t>
      </w:r>
    </w:p>
    <w:p>
      <w:r>
        <w:rPr>
          <w:b/>
        </w:rPr>
        <w:t>Статья 3</w:t>
      </w:r>
    </w:p>
    <w:p>
      <w:r>
        <w:t>(Утратила силу - Федеральный закон от 27.11.2010 № 311-ФЗ)</w:t>
      </w:r>
    </w:p>
    <w:p>
      <w:r>
        <w:rPr>
          <w:b/>
        </w:rPr>
        <w:t>Статья 4</w:t>
      </w:r>
    </w:p>
    <w:p>
      <w:r>
        <w:t>(Утратила силу - Федеральный закон от 02.10.2012 № 161-ФЗ)</w:t>
      </w:r>
    </w:p>
    <w:p>
      <w:r>
        <w:rPr>
          <w:b/>
        </w:rPr>
        <w:t>Статья 5</w:t>
      </w:r>
    </w:p>
    <w:p>
      <w:r>
        <w:t>Подпункт "б" пункта 2 и подпункт "б" пункта 3 статьи 9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 признать утратившими силу.</w:t>
      </w:r>
    </w:p>
    <w:p>
      <w:r>
        <w:rPr>
          <w:b/>
        </w:rPr>
        <w:t>Статья 6</w:t>
      </w:r>
    </w:p>
    <w:p>
      <w:r>
        <w:t>Установить, что сельскохозяйственные товаропроизводители - рыбохозяйственные организации и индивидуальные предприниматели, изъявившие желание перейти на применение системы налогообложения для сельскохозяйственных товаропроизводителей (единый сельскохозяйственный налог) с 1 января 2009 года, вправе подать в налоговые органы по своему месту нахождения (месту жительства) заявление о переходе на уплату единого сельскохозяйственного налога не позднее 15 февраля 2009 года при соблюдении ими следующих условий</w:t>
      </w:r>
    </w:p>
    <w:p>
      <w:r>
        <w:t>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2007 и 2008 годы не превышает 300 человек</w:t>
      </w:r>
    </w:p>
    <w:p>
      <w:r>
        <w:t>если в общем доходе от реализации товаров (работ, услуг) за 2008 год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r>
        <w:t>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r>
        <w:rPr>
          <w:b/>
        </w:rPr>
        <w:t>Статья 7</w:t>
      </w:r>
    </w:p>
    <w:p>
      <w:r>
        <w:t>В целях главы 251 Налогового кодекса Российской Федерации в части применения ставок сбора в размере 15 процентов ставок, предусмотренных пунктами 4 и 5 статьи 3333 указанного Кодекса, для признания организаций градо- и поселкообразующими российскими рыбохозяйственными организациями применяется критерий численности населения (работников), который применялся до дня вступления в силу настоящего Федерального закона. Указанный критерий численности применяется в течение одного месяца со дня официального опубликования настоящего Федерального закона.</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2, подпункты "а" и "б" пункта 4 и пункт 5 статьи 1 настоящего Федерального закона вступают в силу с 1 июля 2009 года</w:t>
      </w:r>
    </w:p>
    <w:p>
      <w:r>
        <w:rPr>
          <w:b/>
        </w:rPr>
        <w:t xml:space="preserve">3. </w:t>
      </w:r>
      <w:r>
        <w:t>Подпункт "б" пункта 3, подпункт "в" пункта 4 статьи 1, статьи 2, 3 и 5 настоящего Федерального закона вступают в силу по истечении одного месяца со дня его официального опубликования</w:t>
      </w:r>
    </w:p>
    <w:p>
      <w:r>
        <w:rPr>
          <w:b/>
        </w:rPr>
        <w:t xml:space="preserve">4. </w:t>
      </w:r>
      <w:r>
        <w:t>Критерий численности населения (работников), предусмотренный абзацем шестым пункта 7 статьи 3333 части второй Налогового кодекса Российской Федерации (в редакции настоящего Федерального закона), применяется по истечении одного месяца со дня официального опубликования настоящего Федерального закона</w:t>
      </w:r>
    </w:p>
    <w:p>
      <w:r>
        <w:rPr>
          <w:b/>
        </w:rPr>
        <w:t xml:space="preserve">5. </w:t>
      </w:r>
      <w:r>
        <w:t>Положения подпункта 15 статьи 150 части второй Налогового кодекса Российской Федерации (в редакции настоящего Федерального закона) действуют до 1 января 2010 года и применяются в отношении российских судов рыбопромыслового флота, в отношении которых работы по их капитальному ремонту и (или) модернизации, выполненные за пределами таможенной территории Российской Федерации, были завершены до 1 сентября 2008 года</w:t>
      </w:r>
    </w:p>
    <w:p>
      <w:r>
        <w:rPr>
          <w:b/>
        </w:rPr>
        <w:t xml:space="preserve">6. </w:t>
      </w:r>
      <w:r>
        <w:t>Положения абзаца второго пункта 1 статьи 207 Таможенного кодекса Российской Федерации (в редакции настоящего Федерального закона) действуют до 1 января 2010 года в отношении российских судов рыбопромыслового флота, в отношении которых работы по капитальному ремонту и (или) модернизации, выполненные за пределами таможенной территории Российской Федерации, были завершены до 1 сентября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