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 Федерального закона "Об обеспечении пособиями по временной нетрудоспособности, по беременности и родам граждан, подлежащих обязательному социальному страхованию"</w:t>
      </w:r>
    </w:p>
    <w:p>
      <w:r>
        <w:rPr>
          <w:b/>
        </w:rPr>
        <w:t>Статья 1</w:t>
      </w:r>
    </w:p>
    <w:p>
      <w:r>
        <w:t>Внести в пункт 5 части 5 статьи 6 Федерального закона от 29 декабря 2006 года № 255-ФЗ "Об обеспечении пособиями по временной нетрудоспособности, по беременности и родам граждан, подлежащих обязательному социальному страхованию" (Собрание законодательства Российской Федерации, 2007, № 1, ст. 18) изменение, дополнив его после слов "при его болезни, связанной с поствакцинальным осложнением," словами "при злокачественных новообразованиях, включая злокачественные новообразования лимфоидной, кроветворной и родственных им тканей,".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