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некоторых районных судов Новосибирской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</w:t>
      </w:r>
    </w:p>
    <w:p>
      <w:r>
        <w:t>упразднить Баганский районный суд Новосибирской области, передав относящиеся к его ведению вопросы осуществления правосудия в юрисдикцию Карасукского районного суда Новосибирской области</w:t>
      </w:r>
    </w:p>
    <w:p>
      <w:r>
        <w:t>упразднить Здвинский районный суд Новосибирской области, передав относящиеся к его ведению вопросы осуществления правосудия в юрисдикцию Доволенского районного суда Новосибирской области</w:t>
      </w:r>
    </w:p>
    <w:p>
      <w:r>
        <w:t>упразднить Каргатский районный суд Новосибирской области, передав относящиеся к его ведению вопросы осуществления правосудия в юрисдикцию Чулымского районного суда Новосибирской области</w:t>
      </w:r>
    </w:p>
    <w:p>
      <w:r>
        <w:t>упразднить Кочковский районный суд Новосибирской области, передав относящиеся к его ведению вопросы осуществления правосудия в юрисдикцию Ордынского районного суда Новосибирской области</w:t>
      </w:r>
    </w:p>
    <w:p>
      <w:r>
        <w:t>упразднить Кыштовский районный суд Новосибирской области, передав относящиеся к его ведению вопросы осуществления правосудия в юрисдикцию Венгеровского районного суда Новосибирской области</w:t>
      </w:r>
    </w:p>
    <w:p>
      <w:r>
        <w:t>упразднить Маслянинский районный суд Новосибирской области, передав относящиеся к его ведению вопросы осуществления правосудия в юрисдикцию Черепановского районного суда Новосибирской области</w:t>
      </w:r>
    </w:p>
    <w:p>
      <w:r>
        <w:t>упразднить Северный районный суд Новосибирской области, передав относящиеся к его ведению вопросы осуществления правосудия в юрисдикцию Куйбышевского районного суда Новосибирской области</w:t>
      </w:r>
    </w:p>
    <w:p>
      <w:r>
        <w:t>упразднить Убинский районный суд Новосибирской области, передав относящиеся к его ведению вопросы осуществления правосудия в юрисдикцию Барабинского районного суда Новосибирской области</w:t>
      </w:r>
    </w:p>
    <w:p>
      <w:r>
        <w:t>упразднить Усть-Таркский районный суд Новосибирской области, передав относящиеся к его ведению вопросы осуществления правосудия в юрисдикцию Татарского районного суда Новосибирской области</w:t>
      </w:r>
    </w:p>
    <w:p>
      <w:r>
        <w:t>упразднить Чистоозерный районный суд Новосибирской области, передав относящиеся к его ведению вопросы осуществления правосудия в юрисдикцию Купинского районного суда Новосибирской области</w:t>
      </w:r>
    </w:p>
    <w:p>
      <w:r>
        <w:t>установить, что юрисдикция районных судов Новосибирской области, указанных в пунктах 1-10 настоящей статьи, распространяется на территории следующих административно-территориальных образований Новосибирской области в границах, существующих на день вступления в силу настоящего Федерального закона: Барабинского районного суда - на территории Барабинского и Убинского районов; Венгеровского районного суда - на территории Венгеровского и Кыштовского районов; Доволенского районного суда - на территории Доволенского и Здвинского районов; Карасукского районного суда - на территории Карасукского и Баганского районов; Куйбышевского районного суда - на территории Куйбышевского и Северного районов; Купинского районного суда - на территории Купинского и Чистоозерного районов; Ордынского районного суда - на территории Ордынского и Кочковского районов; Татарского районного суда - на территории Татарского и Усть-Таркского районов; Черепановского районного суда - на территории Черепановского и Маслянинского районов; Чулымского районного суда - на территории Чулымского и Каргатского районов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федерального бюджета в пределах бюджетных ассигнований, выделенных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30 дней после дня его официального опубликования, за исключением пунктов 1-11 статьи 1 настоящего Федерального закона</w:t>
      </w:r>
    </w:p>
    <w:p>
      <w:r>
        <w:rPr>
          <w:b/>
        </w:rPr>
        <w:t xml:space="preserve">2. </w:t>
      </w:r>
      <w:r>
        <w:t>Пункты 1-11 статьи 1 настоящего Федерального закона вступают в силу по истечении одного года после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