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Вологодской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Бабушкинский районный суд Вологодской области, передав относящиеся к его ведению вопросы осуществления правосудия в юрисдикцию Тотемского районного суда Вологодской области</w:t>
      </w:r>
    </w:p>
    <w:p>
      <w:r>
        <w:t>упразднить Усть-Кубинский районный суд Вологодской области, передав относящиеся к его ведению вопросы осуществления правосудия в юрисдикцию Сокольского районного суда Вологодской области</w:t>
      </w:r>
    </w:p>
    <w:p>
      <w:r>
        <w:t>упразднить Чагодощенский районный суд Вологодской области, передав относящиеся к его ведению вопросы осуществления правосудия в юрисдикцию Бабаевского районного суда Вологодской области</w:t>
      </w:r>
    </w:p>
    <w:p>
      <w:r>
        <w:t>установить, что юрисдикция районных судов Вологодской области, указанных в пунктах 1-3 настоящей статьи, распространяется на территории следующих административно-территориальных образований Вологодской области в границах, существующих на день вступления в силу настоящего Федерального закона: Бабаевского районного суда - на территории Бабаевского и Чагодощенского районов; Сокольского районного суда - на территории города Сокола, Сокольского и Усть-Кубинского районов; Тотемского районного суда - на территории Тотемского и Бабушкинского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1-4 статьи 1 настоящего Федерального закона</w:t>
      </w:r>
    </w:p>
    <w:p>
      <w:r>
        <w:rPr>
          <w:b/>
        </w:rPr>
        <w:t xml:space="preserve">2. </w:t>
      </w:r>
      <w:r>
        <w:t>Пункты 1-4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