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</w:p>
    <w:p>
      <w:r>
        <w:rPr>
          <w:b/>
        </w:rPr>
        <w:t>Статья None. Федеральный закон   от 05.04.2009 № 47-ФЗ</w:t>
      </w:r>
    </w:p>
    <w:p>
      <w:r>
        <w:t>О внесении изменения в статью 4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 РОССИЙСКАЯ ФЕДЕРАЦИЯ ФЕДЕРАЛЬНЫЙ ЗАКОН О внесении изменения в статью 4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 Принят Государственной Думой 11 марта 2009 года Одобрен Советом Федерации 25 марта 2009 года Внести в часть первую статьи 4 Федерального закона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3805) изменение, дополнив ее после слов "перевозки опасных грузов" словами ", отнесенных согласно Европейскому соглашению о международной дорожной перевозке опасных грузов (ДОПОГ) к грузам повышенной опасности,". Президент Российской Федерации Д.Медведев Москва, Кремль 5 апреля 2009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