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Шадринском районном суде Курганской области</w:t>
      </w:r>
    </w:p>
    <w:p>
      <w:r>
        <w:rPr>
          <w:b/>
        </w:rPr>
        <w:t>Статья None. Федеральный закон   от 25.05.2009 № 99-ФЗ</w:t>
      </w:r>
    </w:p>
    <w:p>
      <w:r>
        <w:t>О Шадринском районном суде Курганской области РОССИЙСКАЯ ФЕДЕРАЦИЯ ФЕДЕРАЛЬНЫЙ ЗАКОН О Шадринском районном суде Курганской области Принят Государственной Думой 8 мая 2009 года Одобрен Советом Федерации 13 мая 2009 года 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Шадринский городской суд Курганской области, передав относящиеся к его ведению вопросы осуществления правосудия в юрисдикцию Шадринского районного суда Курганской области</w:t>
      </w:r>
    </w:p>
    <w:p>
      <w:r>
        <w:t>установить, что юрисдикция Шадринского районного суда Курганской области распространяется на территории города Шадринска и Шадринского района Курганской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юрисдикции. Президент Российской Федерации Д.Медведев Москва, Кремль 25 мая 2009 года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