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выдачи разрешений на судовую радиостанцию и бортовую радиостанцию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2004, № 45, ст. 4377) следующие изменения</w:t>
      </w:r>
    </w:p>
    <w:p>
      <w:r>
        <w:t>в подпункте 10 пункта 1 статьи 25 слова "лицензия судовой радиостанции" заменить словами "разрешение на судовую радиостанцию"</w:t>
      </w:r>
    </w:p>
    <w:p>
      <w:r>
        <w:t>пункт 5 статьи 29 изложить в следующей редакции: "5. Разрешение на судовую радиостанцию выдается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2</w:t>
      </w:r>
    </w:p>
    <w:p>
      <w:r>
        <w:t>В подпункте 55 пункта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6227) слова "предоставление лицензии судовой радиостанции" заменить словами "выдачу разрешения на судовую радиостанцию или разрешения на бортовую радиостанцию".</w:t>
      </w:r>
    </w:p>
    <w:p>
      <w:r>
        <w:rPr>
          <w:b/>
        </w:rPr>
        <w:t>Статья 3</w:t>
      </w:r>
    </w:p>
    <w:p>
      <w:r>
        <w:t>Внести в статью 14 Кодекса внутреннего водного транспорта Российской Федерации (Собрание законодательства Российской Федерации, 2001, № 11, ст. 1001) следующие изменения</w:t>
      </w:r>
    </w:p>
    <w:p>
      <w:r>
        <w:t>подпункт 9 пункта 1 изложить в следующей редакции: "9) разрешение на судовую радиостанцию;"</w:t>
      </w:r>
    </w:p>
    <w:p>
      <w:r>
        <w:t>в пункте 5 цифру ", 9" исключить, дополнить предложением следующего содержания: "Выдача разрешения на судовую радиостанцию осуществляется уполномоченным Правительством Российской Федерации федеральным органом исполнительной власти."</w:t>
      </w:r>
    </w:p>
    <w:p>
      <w:r>
        <w:rPr>
          <w:b/>
        </w:rPr>
        <w:t>Статья 4</w:t>
      </w:r>
    </w:p>
    <w:p>
      <w:r>
        <w:t>Пункт 5 статьи 22 Федерального закона от 7 июля 2003 года № 126-ФЗ "О связи" (Собрание законодательства Российской Федерации, 2003, № 28, ст. 2895) изложить в следующей редакции: "5. Средства связи, иные радиоэлектронные средства и высокочастотные устройства, являющиеся источниками электромагнитного излучения, подлежат регистрации. Перечень радиоэлектронных средств и высокочастотных устройств, подлежащих регистрации, и порядок их регистрации определяются Правительством Российской Федерации. Судовые радиостанции, используемые на морских судах, судах внутреннего плавания, судах смешанного (река - море) плавания, бортовые радиостанции, используемые на воздушных судах, не подлежат регистрации и используются на основании разрешений на судовые радиостанции или разрешений на бортовые радиостанции. Выдача разрешений на судовые радиостанции или разрешений на бортовые радиостанции, утверждение формы таких разрешений и порядка их выдачи осуществляются уполномоченным Правительством Российской Федерации федеральным органом исполнительной власти. Радиоэлектронные средства, используемые для индивидуального приема программ телевизионного вещания и радиовещания, сигналов персональных радиовызовов (радиопейджеры), электронные изделия бытового назначения и средства персональной радионавигации, не содержащие радиоизлучающих устройств, используются на территории Российской Федерации с учетом ограничений, предусмотренных законодательством Российской Федерации, и регистрации не подлежат. Использование без регистрации радиоэлектронных средств и высокочастотных устройств, подлежащих регистрации в соответствии с настоящей статьей, не допускается.".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2010 года, но не ранее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