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защите конкуренции" и отдельные законодательные акты Российской Федерации</w:t>
      </w:r>
    </w:p>
    <w:p>
      <w:r>
        <w:rPr>
          <w:b/>
        </w:rPr>
        <w:t>Статья 1</w:t>
      </w:r>
    </w:p>
    <w:p>
      <w:r>
        <w:t>Внести в Федеральный закон от 26 июля 2006 года № 135-ФЗ "О защите конкуренции" (Собрание законодательства Российской Федерации, 2006, № 31, ст. 3434; 2007, № 49, ст. 6079; 2008, № 18, ст. 1941; № 45, ст. 5141) следующие изменения: 1) в статье 3: а) часть 1 после слов "и иностранные юридические лица" дополнить словами ", организации"; б) часть 2 изложить в следующей редакции: "2. Положения настоящего Федерального закона применяются к достигнутым за пределами территории Российской Федерации соглашениям между российскими и (или) иностранными лицами либо организациями, а также к совершаемым ими действиям, если такие соглашения достигнуты и действия совершены в отношении находящихся на территории Российской Федерации основных производственных средств и (или) нематериальных активов или в отношении акций (долей) хозяйственных обществ, прав в отношении коммерческих организаций, которые осуществляют деятельность на территории Российской Федерации или оказывают иное влияние на состояние конкуренции на территории Российской Федерации."; 2) пункт 20 статьи 4 изложить в следующей редакции: "20) государственные или муниципальные преференции - предоставление федеральными органами исполнительной власти, органами государственной власти субъектов Российской Федерации, органами местного самоуправления, иными осуществляющими функции указанных органов органами или организациями отдельным хозяйствующим субъектам преимущества, которое обеспечивает им более выгодные условия деятельности, путем передачи государственного или муниципального имущества, иных объектов гражданских прав либо путем предоставления имущественных льгот;"; 3) в статье 5: а) в части 2 слова "в частях 3 и 6" заменить словами "в частях 3, 6 и 61"; б) (Утратил силу - Федеральный закон от 05.10.2015 № 275-ФЗ) в) (Утратил силу - Федеральный закон от 05.10.2015 № 275-ФЗ) г) дополнить частью 8 следующего содержания: "8. При проведении предусмотренного пунктом 3 части 2 статьи 23 настоящего Федерального закона анализа состояния конкуренции антимонопольный орган дает оценку обстоятельствам, влияющим на состояние конкуренции, в том числе условиям доступа на товарный рынок, долям хозяйствующих субъектов на рынках определенного товара, соотношению долей покупателей и продавцов товара, периоду существования возможности оказывать решающее влияние на общие условия обращения товара на товарном рынке."; 4) статью 6 изложить в следующей редакции: "Статья 6. Монопольно высокая цена товара 1. Монопольно высокой ценой товара является цена, установленная занимающим доминирующее положение хозяйствующим субъектом, если эта цена превышает сумму необходимых для производства и реализации такого товара расходов и прибыли и цену, которая сформировалась в условиях конкуренции на товарном рынке, сопоставимом по составу покупателей или продавцов товара, условиям обращения товара, условиям доступа на товарный рынок, государственному регулированию, включая налогообложение и таможенно-тарифное регулирование (далее - сопоставимый товарный рынок), при наличии такого рынка на территории Российской Федерации или за ее пределами, в том числе установленная: 1) путем повышения ранее установленной цены товара, если при этом выполняются в совокупности следующие условия: а) расходы, необходимые для производства и реализации товара, остались неизменными или их изменение не соответствует изменению цены товара; б) состав продавцов или покупателей товара остался неизменным либо изменение состава продавцов или покупателей товара является незначительным; в) условия обращения товара на товарном рынке, в том числе обусловленные мерами государственного регулирования, включая налогообложение, тарифное регулирование, остались неизменными или их изменение несоразмерно изменению цены товара; 2) путем поддержания или неснижения ранее установленной цены товара, если при этом выполняются в совокупности следующие условия: а) расходы, необходимые для производства и реализации товара, существенно снизились; б) состав продавцов или покупателей товара обусловливает возможность изменения цены товара в сторону уменьшения; в) условия обращения товара на товарном рынке, в том числе обусловленные мерами государственного регулирования, включая налогообложение, тарифное регулирование, обеспечивают возможность изменения цены товара в сторону уменьшения.</w:t>
      </w:r>
    </w:p>
    <w:p>
      <w:r>
        <w:rPr>
          <w:b/>
        </w:rPr>
        <w:t xml:space="preserve">2. </w:t>
      </w:r>
      <w:r>
        <w:t>При соблюдении условий, предусмотренных частью 1 статьи 13 настоящего Федерального закона, не признается монопольно высокой цена товара, являющегося результатом инновационной деятельности, то есть деятельности, приводящей к созданию нового невзаимозаменяемого товара или нового взаимозаменяемого товара при снижении расходов на его производство и (или) улучшение его качества</w:t>
      </w:r>
    </w:p>
    <w:p>
      <w:r>
        <w:rPr>
          <w:b/>
        </w:rPr>
        <w:t xml:space="preserve">3. </w:t>
      </w:r>
      <w:r>
        <w:t>Цена товара не признается монопольно высокой, если она установлена субъектом естественной монополии в пределах тарифа на такой товар, определенного в соответствии с законодательством Российской Федерации</w:t>
      </w:r>
    </w:p>
    <w:p>
      <w:r>
        <w:rPr>
          <w:b/>
        </w:rPr>
        <w:t xml:space="preserve">4. </w:t>
      </w:r>
      <w:r>
        <w:t>Цена товара не признается монопольно высокой в случае непревышения цены, которая сформировалась в условиях конкуренции на сопоставимом товарном рынке.";</w:t>
      </w:r>
    </w:p>
    <w:p>
      <w:r>
        <w:rPr>
          <w:b/>
        </w:rPr>
        <w:t xml:space="preserve">2. </w:t>
      </w:r>
      <w:r>
        <w:t>Не признается монопольно низкой цена товара в случае, если</w:t>
      </w:r>
    </w:p>
    <w:p>
      <w:r>
        <w:rPr>
          <w:b/>
        </w:rPr>
        <w:t xml:space="preserve">2. </w:t>
      </w:r>
      <w:r>
        <w:t>Запрещается использование государственной или муниципальной преференции в целях, не соответствующих указанным в заявлении о даче согласия на предоставление государственной или муниципальной преференции целям</w:t>
      </w:r>
    </w:p>
    <w:p>
      <w:r>
        <w:rPr>
          <w:b/>
        </w:rPr>
        <w:t xml:space="preserve">3. </w:t>
      </w:r>
      <w:r>
        <w:t>Государственная или муниципальная преференция в целях, предусмотренных частью 1 настоящей статьи, предоставляется с предварительного согласия в письменной форме антимонопольного органа, за исключением случаев, если такая преференция предоставляется</w:t>
      </w:r>
    </w:p>
    <w:p>
      <w:r>
        <w:rPr>
          <w:b/>
        </w:rPr>
        <w:t xml:space="preserve">4. </w:t>
      </w:r>
      <w:r>
        <w:t>Не является государственной или муниципальной преференцией</w:t>
      </w:r>
    </w:p>
    <w:p>
      <w:r>
        <w:rPr>
          <w:b/>
        </w:rPr>
        <w:t xml:space="preserve">2. </w:t>
      </w:r>
      <w:r>
        <w:t>Антимонопольный орган рассматривает поданные заявление о даче согласия на предоставление государственной или муниципальной преференции, документы и принимает одно из указанных в части 3 настоящей статьи решений в срок, не превышающий одного месяца с даты получения таких заявления и документов. В случае представления заявления и (или) документов, не соответствующих требованиям, установленным частью 1 настоящей статьи, антимонопольный орган в течение десяти дней со дня получения указанного заявления принимает мотивированное решение о несоответствии представленных заявления и (или) документов в порядке, установленном федеральным антимонопольным органом, и возвращает заявление о даче согласия на предоставление государственной или муниципальной преференции заказным письмом с уведомлением о вручении с приложением удостоверенной в установленном порядке копии такого решения. При этом срок хранения антимонопольным органом представленных документов, в течение которого заявитель вправе истребовать их, составляет четырнадцать дней с даты получения заявителем уведомления. В случае, если в ходе рассмотрения заявления о даче согласия на предоставление государственной или муниципальной преференции антимонопольный орган придет к выводу о том, что действия, на осуществление которых в указанном заявлении испрашивается согласие антимонопольного органа, не являются государственной или муниципальной преференцией, антимонопольный орган в десятидневный срок с даты представления указанного заявления в порядке, установленном федеральным антимонопольным органом, принимает решение о том, что согласие антимонопольного органа на осуществление таких действий не требуется, о чем в день принятия такого решения уведомляет заявителя заказным письмом с уведомлением о вручении с приложением удостоверенной в установленном порядке копии указанного решения</w:t>
      </w:r>
    </w:p>
    <w:p>
      <w:r>
        <w:rPr>
          <w:b/>
        </w:rPr>
        <w:t xml:space="preserve">3. </w:t>
      </w:r>
      <w:r>
        <w:t>Антимонопольный орган по результатам рассмотрения заявления о даче согласия на предоставление государственной или муниципальной преференции в порядке, установленном федеральным антимонопольным органом, принимает одно из следующих мотивированных решений, о чем в день принятия указанного решения уведомляет заявителя заказным письмом с уведомлением о вручении с приложением удостоверенной в установленном порядке копии указанного решения</w:t>
      </w:r>
    </w:p>
    <w:p>
      <w:r>
        <w:rPr>
          <w:b/>
        </w:rPr>
        <w:t xml:space="preserve">4. </w:t>
      </w:r>
      <w:r>
        <w:t>В случае, если решение о даче согласия на предоставление государственной или муниципальной преференции дано в соответствии с пунктом 4 части 3 настоящей статьи, заявитель обязан представить документы, подтверждающие соблюдение установленных ограничений, перечень которых устанавливается антимонопольным органом, в месячный срок с даты предоставления государственной или муниципальной преференции.";</w:t>
      </w:r>
    </w:p>
    <w:p>
      <w:r>
        <w:rPr>
          <w:b/>
        </w:rPr>
        <w:t xml:space="preserve">2. </w:t>
      </w:r>
      <w:r>
        <w:t>Основанием проведения плановой проверки является истечение трех лет со дня</w:t>
      </w:r>
    </w:p>
    <w:p>
      <w:r>
        <w:rPr>
          <w:b/>
        </w:rPr>
        <w:t xml:space="preserve">3. </w:t>
      </w:r>
      <w:r>
        <w:t>Плановая проверка проводится не чаще чем один раз в три года. Предметом плановой проверки является соблюдение требований антимонопольного законодательства проверяемым лицом при осуществлении им своей деятельности</w:t>
      </w:r>
    </w:p>
    <w:p>
      <w:r>
        <w:rPr>
          <w:b/>
        </w:rPr>
        <w:t xml:space="preserve">4. </w:t>
      </w:r>
      <w:r>
        <w:t>Основаниями для проведения внеплановой проверки являются</w:t>
      </w:r>
    </w:p>
    <w:p>
      <w:r>
        <w:rPr>
          <w:b/>
        </w:rPr>
        <w:t xml:space="preserve">5. </w:t>
      </w:r>
      <w:r>
        <w:t>Предметом внеплановой проверки является соблюдение требований антимонопольного законодательства проверяемым лицом при осуществлении им своей деятельности или, если основанием проведения такой проверки является пункт 3 части 4 настоящей статьи, исполнение ранее выданного предписания</w:t>
      </w:r>
    </w:p>
    <w:p>
      <w:r>
        <w:rPr>
          <w:b/>
        </w:rPr>
        <w:t xml:space="preserve">6. </w:t>
      </w:r>
      <w:r>
        <w:t>Проверка проводится в соответствии с приказом руководителя антимонопольного органа</w:t>
      </w:r>
    </w:p>
    <w:p>
      <w:r>
        <w:rPr>
          <w:b/>
        </w:rPr>
        <w:t xml:space="preserve">7. </w:t>
      </w:r>
      <w:r>
        <w:t>Приказ руководителя антимонопольного органа о проведении проверки должен содержать следующие сведения</w:t>
      </w:r>
    </w:p>
    <w:p>
      <w:r>
        <w:rPr>
          <w:b/>
        </w:rPr>
        <w:t xml:space="preserve">8. </w:t>
      </w:r>
      <w:r>
        <w:t>Типовая форма приказа о проведении проверки утверждается федеральным антимонопольным органом</w:t>
      </w:r>
    </w:p>
    <w:p>
      <w:r>
        <w:rPr>
          <w:b/>
        </w:rPr>
        <w:t xml:space="preserve">9. </w:t>
      </w:r>
      <w:r>
        <w:t>Срок проведения проверки составляет не более чем один месяц с даты начала ее проведения, указанной в приказе, по дату передачи или направления по почте проверяемому лицу акта проверки. В исключительных случаях на основании мотивированных предложений должностных лиц, проводящих проверку, указанный срок может быть продлен на два месяца руководителем антимонопольного органа</w:t>
      </w:r>
    </w:p>
    <w:p>
      <w:r>
        <w:rPr>
          <w:b/>
        </w:rPr>
        <w:t xml:space="preserve">10. </w:t>
      </w:r>
      <w:r>
        <w:t>К основанию продления срока проведения проверки относится необходимость проведения экспертиз, исследований, испытаний, осуществления перевода на русский язык документов, представленных проверяемым лицом на иностранном языке, и других необходимых мероприятий, без которых невозможно оценить соответствие деятельности проверяемого лица требованиям антимонопольного законодательства. При этом порядок продления срока проведения проверки устанавливается федеральным антимонопольным органом</w:t>
      </w:r>
    </w:p>
    <w:p>
      <w:r>
        <w:rPr>
          <w:b/>
        </w:rPr>
        <w:t xml:space="preserve">11. </w:t>
      </w:r>
      <w:r>
        <w:t>В рамках проведения проверки антимонопольный орган вправе проверять деятельность структурных подразделений проверяемого лица, в том числе филиалов и представительств</w:t>
      </w:r>
    </w:p>
    <w:p>
      <w:r>
        <w:rPr>
          <w:b/>
        </w:rPr>
        <w:t xml:space="preserve">12. </w:t>
      </w:r>
      <w:r>
        <w:t>Проверяемое лицо уведомляется о проведении плановой проверки не позднее чем за три рабочих дня до начала ее проведения посредством направления копии приказа руководителя антимонопольного органа о проведении проверки заказным почтовым отправлением с уведомлением о вручении или иным доступным способом. Проверяемое лицо уведомляется о проведении внеплановой проверки не менее чем за двадцать четыре часа до начала ее проведения любым доступным способом. Указанное положение не распространяется на случаи проведения внеплановых проверок соблюдения требований статьи 11 настоящего Федерального закона.";</w:t>
      </w:r>
    </w:p>
    <w:p>
      <w:r>
        <w:rPr>
          <w:b/>
        </w:rPr>
        <w:t xml:space="preserve">2. </w:t>
      </w:r>
      <w:r>
        <w:t>При воспрепятствовании доступу должностных лиц антимонопольного органа, проводящих проверку, на территорию или в помещение проверяемого лица этими должностными лицами составляется акт в порядке, установленном федеральным антимонопольным органом. В случае отказа проверяемого лица подписать указанный акт в нем делается соответствующая запись</w:t>
      </w:r>
    </w:p>
    <w:p>
      <w:r>
        <w:rPr>
          <w:b/>
        </w:rPr>
        <w:t xml:space="preserve">3. </w:t>
      </w:r>
      <w:r>
        <w:t>Форма акта утверждается федеральным антимонопольным органом.";</w:t>
      </w:r>
    </w:p>
    <w:p>
      <w:r>
        <w:rPr>
          <w:b/>
        </w:rPr>
        <w:t xml:space="preserve">2. </w:t>
      </w:r>
      <w:r>
        <w:t>В осуществлении осмотра вправе участвовать проверяемое лицо, его представитель, а также иные привлекаемые антимонопольным органом к участию в проверке лица. Осмотр осуществляется в присутствии не менее чем двух понятых. В качестве понятых могут быть вызваны любые не заинтересованные в исходе дела физические лица. Не допускается участие в качестве понятых должностных лиц антимонопольных органов. В случае, если для осуществления осмотра требуются специальные познания, к его проведению по инициативе антимонопольного органа могут привлекаться специалисты и (или) эксперты</w:t>
      </w:r>
    </w:p>
    <w:p>
      <w:r>
        <w:rPr>
          <w:b/>
        </w:rPr>
        <w:t xml:space="preserve">3. </w:t>
      </w:r>
      <w:r>
        <w:t>В необходимых случаях при осуществлении осмотра производятся фото- и киносъемка, видеозапись, снимаются копии с документов</w:t>
      </w:r>
    </w:p>
    <w:p>
      <w:r>
        <w:rPr>
          <w:b/>
        </w:rPr>
        <w:t xml:space="preserve">4. </w:t>
      </w:r>
      <w:r>
        <w:t>По результатам осуществления осмотра составляется протокол. Форма протокола утверждается федеральным антимонопольным органом.";</w:t>
      </w:r>
    </w:p>
    <w:p>
      <w:r>
        <w:rPr>
          <w:b/>
        </w:rPr>
        <w:t xml:space="preserve">2. </w:t>
      </w:r>
      <w:r>
        <w:t>Истребуемые документы представляются в виде копий, заверенных в установленном законодательством Российской Федерации порядке. В случае необходимости должностные лица антимонопольного органа, проводящие проверку, вправе ознакомиться с подлинниками документов</w:t>
      </w:r>
    </w:p>
    <w:p>
      <w:r>
        <w:rPr>
          <w:b/>
        </w:rPr>
        <w:t xml:space="preserve">3. </w:t>
      </w:r>
      <w:r>
        <w:t>Документы и информация, которые были истребованы в ходе проведения проверки, представляются в течение трех рабочих дней с даты вручения соответствующего требования. Если проверяемое лицо не имеет возможности представить истребуемые документы и информацию в течение трех рабочих дней, оно в течение дня, следующего за днем получения требования о необходимости представления документов и информации, уведомляет в письменной форме должностных лиц антимонопольного органа, проводящих проверку, о невозможности представления в установленный срок документов и информации с указанием причин, по которым они не могут быть представлены в установленный срок, и срока, в течение которого проверяемое лицо может представить истребуемые документы и информацию. В течение двух рабочих дней с даты получения такого уведомления должностное лицо антимонопольного органа на основании этого уведомления в порядке, установленном федеральным антимонопольным органом, принимает мотивированное решение об установлении нового срока представления документов и информации или принимает мотивированное решение об отказе в продлении срока с указанием обоснования отказа. Копия принятого решения, удостоверенная в установленном порядке, направляется проверяемому лицу любым доступным способом</w:t>
      </w:r>
    </w:p>
    <w:p>
      <w:r>
        <w:rPr>
          <w:b/>
        </w:rPr>
        <w:t xml:space="preserve">4. </w:t>
      </w:r>
      <w:r>
        <w:t>Отказ проверяемого лица от представления запрашиваемых при проведении проверки документов и информации или непредставление их в установленный срок влечет за собой ответственность в соответствии с законодательством Российской Федерации.";</w:t>
      </w:r>
    </w:p>
    <w:p>
      <w:r>
        <w:rPr>
          <w:b/>
        </w:rPr>
        <w:t xml:space="preserve">2. </w:t>
      </w:r>
      <w:r>
        <w:t>В протоколе указываются</w:t>
      </w:r>
    </w:p>
    <w:p>
      <w:r>
        <w:rPr>
          <w:b/>
        </w:rPr>
        <w:t xml:space="preserve">3. </w:t>
      </w:r>
      <w:r>
        <w:t>Протокол прочитывается всеми лицами, участвовавшими в проведении действий и присутствовавшими при этом. Указанные лица вправе делать замечания, подлежащие внесению в протокол</w:t>
      </w:r>
    </w:p>
    <w:p>
      <w:r>
        <w:rPr>
          <w:b/>
        </w:rPr>
        <w:t xml:space="preserve">4. </w:t>
      </w:r>
      <w:r>
        <w:t>Протокол подписывается составившим его должностным лицом антимонопольного органа, а также всеми лицами, участвовавшими в проведении действий и присутствовавшими при этом. Копия протокола вручается или направляется заказным письмом с уведомлением о вручении проверяемому лицу</w:t>
      </w:r>
    </w:p>
    <w:p>
      <w:r>
        <w:rPr>
          <w:b/>
        </w:rPr>
        <w:t xml:space="preserve">5. </w:t>
      </w:r>
      <w:r>
        <w:t>К протоколу прилагаются фотографические снимки и негативы, киноленты, видеозаписи и другие материалы, выполненные при проведении действия.";</w:t>
      </w:r>
    </w:p>
    <w:p>
      <w:r>
        <w:rPr>
          <w:b/>
        </w:rPr>
        <w:t xml:space="preserve">2. </w:t>
      </w:r>
      <w:r>
        <w:t>Форма акта утверждается федеральным антимонопольным органом</w:t>
      </w:r>
    </w:p>
    <w:p>
      <w:r>
        <w:rPr>
          <w:b/>
        </w:rPr>
        <w:t xml:space="preserve">3. </w:t>
      </w:r>
      <w:r>
        <w:t>Результаты проверки, содержащие информацию, составляющую государственную, коммерческую, служебную, иную охраняемую законом тайну, оформляются с соблюдением требований, предусмотренных законодательством Российской Федерации.";</w:t>
      </w:r>
    </w:p>
    <w:p>
      <w:r>
        <w:rPr>
          <w:b/>
        </w:rPr>
        <w:t xml:space="preserve">2. </w:t>
      </w:r>
      <w:r>
        <w:t>Об объединении дел в одно производство или о выделении дела в отдельное производство антимонопольным органом выносится определение</w:t>
      </w:r>
    </w:p>
    <w:p>
      <w:r>
        <w:rPr>
          <w:b/>
        </w:rPr>
        <w:t xml:space="preserve">3. </w:t>
      </w:r>
      <w:r>
        <w:t>Состав комиссии по рассмотрению объединенных или выделенных дел определяется приказом антимонопольного органа.";</w:t>
      </w:r>
    </w:p>
    <w:p>
      <w:r>
        <w:rPr>
          <w:b/>
        </w:rPr>
        <w:t xml:space="preserve">6. </w:t>
      </w:r>
      <w:r>
        <w:t>Определение о продлении срока исполнения предписания или об отказе в его продлении подписывается председателем и членами комиссии и в течение десяти рабочих дней с момента получения ходатайства направляется ответчику, ответчикам по делу по почте заказным письмом с уведомлением о вручении либо вручается их представителям под расписку</w:t>
      </w:r>
    </w:p>
    <w:p>
      <w:r>
        <w:rPr>
          <w:b/>
        </w:rPr>
        <w:t xml:space="preserve">7. </w:t>
      </w:r>
      <w:r>
        <w:t>В случае привлечения ответчика, ответчиков по делу к административной ответственности за невыполнение в срок предписания комиссия в течение пяти рабочих дней с даты вынесения постановления о назначении административного наказания выносит определение об установлении новых сроков исполнения ранее выданного предписания. Такое определение подписывается председателем и членами комиссии и направляется по почте заказным письмом с уведомлением о вручении либо вручается под расписку ответчику, ответчикам или их представителям."</w:t>
      </w:r>
    </w:p>
    <w:p>
      <w:r>
        <w:rPr>
          <w:b/>
        </w:rPr>
        <w:t xml:space="preserve">4. </w:t>
      </w:r>
      <w:r>
        <w:t>статью 7 изложить в следующей редакции: "Статья 7. Монопольно низкая цена товара 1. Монопольно низкой ценой товара является цена, установленная занимающим доминирующее положение хозяйствующим субъектом, если эта цена ниже суммы необходимых для производства и реализации такого товара расходов и прибыли и ниже цены, которая сформировалась в условиях конкуренции на сопоставимом товарном рынке, при наличии такого рынка на территории Российской Федерации или за ее пределами, в том числе установленная:</w:t>
      </w:r>
    </w:p>
    <w:p>
      <w:r>
        <w:rPr>
          <w:b/>
        </w:rPr>
        <w:t xml:space="preserve">4. </w:t>
      </w:r>
      <w:r>
        <w:t>путем снижения ранее установленной цены товара, если при этом выполняются в совокупности следующие условия:</w:t>
      </w:r>
    </w:p>
    <w:p>
      <w:r>
        <w:rPr>
          <w:b/>
        </w:rPr>
        <w:t xml:space="preserve">4. </w:t>
      </w:r>
      <w:r>
        <w:t>путем поддержания или неповышения ранее установленной цены товара, если при этом выполняются в совокупности следующие условия:</w:t>
      </w:r>
    </w:p>
    <w:p>
      <w:r>
        <w:rPr>
          <w:b/>
        </w:rPr>
        <w:t xml:space="preserve">4. </w:t>
      </w:r>
      <w:r>
        <w:t>расходы, необходимые для производства и реализации товара, остались неизменными или их изменение не соответствует изменению цены товара</w:t>
      </w:r>
    </w:p>
    <w:p>
      <w:r>
        <w:rPr>
          <w:b/>
        </w:rPr>
        <w:t xml:space="preserve">4. </w:t>
      </w:r>
      <w:r>
        <w:t>состав продавцов или покупателей товара остался неизменным либо изменение состава продавцов или покупателей товара является незначительным</w:t>
      </w:r>
    </w:p>
    <w:p>
      <w:r>
        <w:rPr>
          <w:b/>
        </w:rPr>
        <w:t xml:space="preserve">4. </w:t>
      </w:r>
      <w:r>
        <w:t>условия обращения товара на товарном рынке, в том числе обусловленные мерами государственного регулирования, включая налогообложение, тарифное регулирование, остались неизменными или их изменение несоразмерно изменению цены товара</w:t>
      </w:r>
    </w:p>
    <w:p>
      <w:r>
        <w:rPr>
          <w:b/>
        </w:rPr>
        <w:t xml:space="preserve">4. </w:t>
      </w:r>
      <w:r>
        <w:t>расходы, необходимые для производства и реализации товара, существенно возросли</w:t>
      </w:r>
    </w:p>
    <w:p>
      <w:r>
        <w:rPr>
          <w:b/>
        </w:rPr>
        <w:t xml:space="preserve">4. </w:t>
      </w:r>
      <w:r>
        <w:t>состав продавцов или покупателей товара обусловливает возможность изменения цены товара в сторону увеличения</w:t>
      </w:r>
    </w:p>
    <w:p>
      <w:r>
        <w:rPr>
          <w:b/>
        </w:rPr>
        <w:t xml:space="preserve">4. </w:t>
      </w:r>
      <w:r>
        <w:t>условия обращения товара на товарном рынке, в том числе обусловленные мерами государственного регулирования, включая налогообложение, тарифное регулирование, обеспечивают возможность изменения цены товара в сторону увеличения</w:t>
      </w:r>
    </w:p>
    <w:p>
      <w:r>
        <w:rPr>
          <w:b/>
        </w:rPr>
        <w:t xml:space="preserve">2. </w:t>
      </w:r>
      <w:r>
        <w:t>она установлена субъектом естественной монополии в пределах тарифа на такой товар, определенного в соответствии с законодательством Российской Федерации</w:t>
      </w:r>
    </w:p>
    <w:p>
      <w:r>
        <w:rPr>
          <w:b/>
        </w:rPr>
        <w:t xml:space="preserve">2. </w:t>
      </w:r>
      <w:r>
        <w:t>она не ниже цены, которая сформировалась в условиях конкуренции на сопоставимом товарном рынке</w:t>
      </w:r>
    </w:p>
    <w:p>
      <w:r>
        <w:rPr>
          <w:b/>
        </w:rPr>
        <w:t xml:space="preserve">2. </w:t>
      </w:r>
      <w:r>
        <w:t>ее установление продавцом товара не повлекло или не могло повлечь за собой ограничение конкуренции в связи с сокращением числа не входящих с продавцами или покупателями товара в одну группу лиц хозяйствующих субъектов на соответствующем товарном рынке."</w:t>
      </w:r>
    </w:p>
    <w:p>
      <w:r>
        <w:rPr>
          <w:b/>
        </w:rPr>
        <w:t xml:space="preserve">2. </w:t>
      </w:r>
      <w:r>
        <w:t>в части 1 статьи 9:</w:t>
      </w:r>
    </w:p>
    <w:p>
      <w:r>
        <w:rPr>
          <w:b/>
        </w:rPr>
        <w:t xml:space="preserve">2. </w:t>
      </w:r>
      <w:r>
        <w:t>часть 3 статьи 10 изложить в следующей редакции: "3. В целях предупреждения создания дискриминационных условий Правительство Российской Федерации устанавливает правила недискриминационного доступа на товарные рынки и (или) к товарам, производимым или реализуемым субъектами естественных монополий, регулирование деятельности которых осуществляется в соответствии с Федеральным законом от 17 августа 1995 года № 147-ФЗ "О естественных монополиях". Указанные правила должны содержать:</w:t>
      </w:r>
    </w:p>
    <w:p>
      <w:r>
        <w:rPr>
          <w:b/>
        </w:rPr>
        <w:t xml:space="preserve">2. </w:t>
      </w:r>
      <w:r>
        <w:t>перечень товаров, поставляемых хозяйствующими субъектами, указанными в абзаце первом настоящей части</w:t>
      </w:r>
    </w:p>
    <w:p>
      <w:r>
        <w:rPr>
          <w:b/>
        </w:rPr>
        <w:t xml:space="preserve">2. </w:t>
      </w:r>
      <w:r>
        <w:t>перечень информации, позволяющей обеспечить возможность сопоставления участниками соответствующего товарного рынка условий обращения товаров на товарном рынке и (или) доступа на товарный рынок, а также иной необходимой для доступа на товарный рынок и (или) обращения товаров на товарном рынке существенной информации</w:t>
      </w:r>
    </w:p>
    <w:p>
      <w:r>
        <w:rPr>
          <w:b/>
        </w:rPr>
        <w:t xml:space="preserve">2. </w:t>
      </w:r>
      <w:r>
        <w:t>порядок раскрытия информации, предусмотренной пунктом 2 настоящей части, в том числе о товарах, производимых или реализуемых хозяйствующими субъектами, указанными в абзаце первом настоящей части, стоимости этих товаров и размере платы за доступ на товарный рынок, возможном объеме производства или реализации этих товаров, о технических и технологических возможностях предоставления этих товаров</w:t>
      </w:r>
    </w:p>
    <w:p>
      <w:r>
        <w:rPr>
          <w:b/>
        </w:rPr>
        <w:t xml:space="preserve">2. </w:t>
      </w:r>
      <w:r>
        <w:t>порядок возмещения экономически обоснованных расходов хозяйствующих субъектов, указанных в абзаце первом настоящей части, на производство и (или) реализацию соответствующих товаров и (или) организацию доступа на товарный рынок</w:t>
      </w:r>
    </w:p>
    <w:p>
      <w:r>
        <w:rPr>
          <w:b/>
        </w:rPr>
        <w:t xml:space="preserve">2. </w:t>
      </w:r>
      <w:r>
        <w:t>условия проведения конкурсных процедур доступа на товарный рынок, на котором осуществляют деятельность хозяйствующие субъекты, указанные в абзаце первом настоящей части, при наличии экономической, технологической или иной возможности, если иные процедуры доступа на товарный рынок не предусмотрены законодательством Российской Федерации</w:t>
      </w:r>
    </w:p>
    <w:p>
      <w:r>
        <w:rPr>
          <w:b/>
        </w:rPr>
        <w:t xml:space="preserve">2. </w:t>
      </w:r>
      <w:r>
        <w:t>существенные условия договоров и (или) типовые договоры о предоставлении доступа на товарный рынок и (или) к товарам хозяйствующих субъектов, указанных в абзаце первом настоящей части</w:t>
      </w:r>
    </w:p>
    <w:p>
      <w:r>
        <w:rPr>
          <w:b/>
        </w:rPr>
        <w:t xml:space="preserve">2. </w:t>
      </w:r>
      <w:r>
        <w:t>порядок определения потребителей, подлежащих обязательному обслуживанию, установления минимального уровня их обеспечения и очередности предоставления доступа на товарные рынки и (или) к товарам в случае невозможности удовлетворения в полном объеме потребностей в товаре, производимом и (или) реализуемом хозяйствующими субъектами, указанными в абзаце первом настоящей части, с учетом необходимости защиты прав и законных интересов граждан, обеспечения безопасности государства, охраны природы и культурных ценностей</w:t>
      </w:r>
    </w:p>
    <w:p>
      <w:r>
        <w:rPr>
          <w:b/>
        </w:rPr>
        <w:t xml:space="preserve">2. </w:t>
      </w:r>
      <w:r>
        <w:t>условия доступа на товарный рынок и (или) к товарам хозяйствующих субъектов, указанных в абзаце первом настоящей части, а в установленных случаях требования о выполнении технологических и технических мероприятий (технологическое присоединение)</w:t>
      </w:r>
    </w:p>
    <w:p>
      <w:r>
        <w:rPr>
          <w:b/>
        </w:rPr>
        <w:t xml:space="preserve">2. </w:t>
      </w:r>
      <w:r>
        <w:t>требования к характеристикам соответствующего товара, если иное не предусмотрено законодательством Российской Федерации."</w:t>
      </w:r>
    </w:p>
    <w:p>
      <w:r>
        <w:rPr>
          <w:b/>
        </w:rPr>
        <w:t xml:space="preserve">2. </w:t>
      </w:r>
      <w:r>
        <w:t>в статье 11:</w:t>
      </w:r>
    </w:p>
    <w:p>
      <w:r>
        <w:rPr>
          <w:b/>
        </w:rPr>
        <w:t xml:space="preserve">2. </w:t>
      </w:r>
      <w:r>
        <w:t>такие соглашения приводят или могут привести к установлению цены перепродажи товара</w:t>
      </w:r>
    </w:p>
    <w:p>
      <w:r>
        <w:rPr>
          <w:b/>
        </w:rPr>
        <w:t xml:space="preserve">2. </w:t>
      </w:r>
      <w:r>
        <w:t>таким соглашением продавец товара предъявляет покупателю требование не допускать товар хозяйствующего субъекта - конкурента для продажи. Данный запрет не распространяется на соглашения об организации покупателем продажи товаров под товарным знаком либо фирменным наименованием продавца или производителя.";</w:t>
      </w:r>
    </w:p>
    <w:p>
      <w:r>
        <w:rPr>
          <w:b/>
        </w:rPr>
        <w:t xml:space="preserve">2. </w:t>
      </w:r>
      <w:r>
        <w:t>в абзаце первом части 1 статьи 13 слова "пунктах 1," заменить словами "пунктах 1 (за исключением случаев установления или поддержания цены товара, являющегося результатом инновационной деятельности),"</w:t>
      </w:r>
    </w:p>
    <w:p>
      <w:r>
        <w:rPr>
          <w:b/>
        </w:rPr>
        <w:t xml:space="preserve">2. </w:t>
      </w:r>
      <w:r>
        <w:t>в части 1 статьи 15:</w:t>
      </w:r>
    </w:p>
    <w:p>
      <w:r>
        <w:rPr>
          <w:b/>
        </w:rPr>
        <w:t xml:space="preserve">2. </w:t>
      </w:r>
      <w:r>
        <w:t>наименование главы 5 изложить в следующей редакции: "Глава 5. Предоставление государственных или муниципальных преференций"</w:t>
      </w:r>
    </w:p>
    <w:p>
      <w:r>
        <w:rPr>
          <w:b/>
        </w:rPr>
        <w:t xml:space="preserve">2. </w:t>
      </w:r>
      <w:r>
        <w:t>статью 19 изложить в следующей редакции: "Статья 19. Государственные или муниципальные преференции 1. Государственные или муниципальные преференции могут быть предоставлены на основании правовых актов федерального органа исполнительной власти, органа государственной власти субъекта Российской Федерации, органа местного самоуправления, иных осуществляющих функции указанных органов органа или организации исключительно в целях:</w:t>
      </w:r>
    </w:p>
    <w:p>
      <w:r>
        <w:rPr>
          <w:b/>
        </w:rPr>
        <w:t xml:space="preserve">2. </w:t>
      </w:r>
      <w:r>
        <w:t>обеспечения жизнедеятельности населения в районах Крайнего Севера и приравненных к ним местностях</w:t>
      </w:r>
    </w:p>
    <w:p>
      <w:r>
        <w:rPr>
          <w:b/>
        </w:rPr>
        <w:t xml:space="preserve">2. </w:t>
      </w:r>
      <w:r>
        <w:t>развития образования и науки</w:t>
      </w:r>
    </w:p>
    <w:p>
      <w:r>
        <w:rPr>
          <w:b/>
        </w:rPr>
        <w:t xml:space="preserve">2. </w:t>
      </w:r>
      <w:r>
        <w:t>проведения научных исследований</w:t>
      </w:r>
    </w:p>
    <w:p>
      <w:r>
        <w:rPr>
          <w:b/>
        </w:rPr>
        <w:t xml:space="preserve">2. </w:t>
      </w:r>
      <w:r>
        <w:t>защиты окружающей среды</w:t>
      </w:r>
    </w:p>
    <w:p>
      <w:r>
        <w:rPr>
          <w:b/>
        </w:rPr>
        <w:t xml:space="preserve">2. </w:t>
      </w:r>
      <w:r>
        <w:t>сохранения, использования, популяризации и государственной охраны объектов культурного наследия (памятников истории и культуры) народов Российской Федерации</w:t>
      </w:r>
    </w:p>
    <w:p>
      <w:r>
        <w:rPr>
          <w:b/>
        </w:rPr>
        <w:t xml:space="preserve">2. </w:t>
      </w:r>
      <w:r>
        <w:t>развития культуры, искусства и сохранения культурных ценностей</w:t>
      </w:r>
    </w:p>
    <w:p>
      <w:r>
        <w:rPr>
          <w:b/>
        </w:rPr>
        <w:t xml:space="preserve">2. </w:t>
      </w:r>
      <w:r>
        <w:t>развития физической культуры и спорта</w:t>
      </w:r>
    </w:p>
    <w:p>
      <w:r>
        <w:rPr>
          <w:b/>
        </w:rPr>
        <w:t xml:space="preserve">2. </w:t>
      </w:r>
      <w:r>
        <w:t>обеспечения обороноспособности страны и безопасности государства</w:t>
      </w:r>
    </w:p>
    <w:p>
      <w:r>
        <w:rPr>
          <w:b/>
        </w:rPr>
        <w:t xml:space="preserve">2. </w:t>
      </w:r>
      <w:r>
        <w:t>производства сельскохозяйственной продукции</w:t>
      </w:r>
    </w:p>
    <w:p>
      <w:r>
        <w:rPr>
          <w:b/>
        </w:rPr>
        <w:t xml:space="preserve">2. </w:t>
      </w:r>
      <w:r>
        <w:t>социальной защиты населения</w:t>
      </w:r>
    </w:p>
    <w:p>
      <w:r>
        <w:rPr>
          <w:b/>
        </w:rPr>
        <w:t xml:space="preserve">2. </w:t>
      </w:r>
      <w:r>
        <w:t>охраны труда</w:t>
      </w:r>
    </w:p>
    <w:p>
      <w:r>
        <w:rPr>
          <w:b/>
        </w:rPr>
        <w:t xml:space="preserve">2. </w:t>
      </w:r>
      <w:r>
        <w:t>охраны здоровья граждан</w:t>
      </w:r>
    </w:p>
    <w:p>
      <w:r>
        <w:rPr>
          <w:b/>
        </w:rPr>
        <w:t xml:space="preserve">2. </w:t>
      </w:r>
      <w:r>
        <w:t>поддержки субъектов малого и среднего предпринимательства</w:t>
      </w:r>
    </w:p>
    <w:p>
      <w:r>
        <w:rPr>
          <w:b/>
        </w:rPr>
        <w:t xml:space="preserve">2. </w:t>
      </w:r>
      <w:r>
        <w:t>определяемых другими федеральными законами, нормативными правовыми актами Президента Российской Федерации и нормативными правовыми актами Правительства Российской Федерации целях</w:t>
      </w:r>
    </w:p>
    <w:p>
      <w:r>
        <w:rPr>
          <w:b/>
        </w:rPr>
        <w:t xml:space="preserve">2. </w:t>
      </w:r>
      <w:r>
        <w:t>абзац первый изложить в следующей редакции: "1. Группой лиц признается совокупность физических лиц и (или) юридических лиц, соответствующих одному или нескольким признакам из следующих признаков:"</w:t>
      </w:r>
    </w:p>
    <w:p>
      <w:r>
        <w:rPr>
          <w:b/>
        </w:rPr>
        <w:t xml:space="preserve">2. </w:t>
      </w:r>
      <w:r>
        <w:t>в пункте 14 слова "с каждым из таких лиц" заменить словами "с любым из таких лиц"</w:t>
      </w:r>
    </w:p>
    <w:p>
      <w:r>
        <w:rPr>
          <w:b/>
        </w:rPr>
        <w:t xml:space="preserve">2. </w:t>
      </w:r>
      <w:r>
        <w:t>дополнить пунктом 15 следующего содержания: "15) хозяйственное общество (товарищество), физические и (или) юридические лица, которые по какому-либо из указанных в пунктах 1 - 14 настоящей части признаков входят в одну группу лиц, если такие лица в силу своего совместного участия в этом хозяйственном обществе (товариществе) или в соответствии с полномочиями, полученными от других лиц, имеют более чем пятьдесят процентов общего количества голосов, приходящихся на голосующие акции (доли) в уставном (складочном) капитале этого хозяйственного общества (товарищества)."</w:t>
      </w:r>
    </w:p>
    <w:p>
      <w:r>
        <w:rPr>
          <w:b/>
        </w:rPr>
        <w:t xml:space="preserve">2. </w:t>
      </w:r>
      <w:r>
        <w:t>в пункте 4 части 1 слова ", нормативными правовыми актами уполномоченных федеральных органов исполнительной власти или судебными актами" исключить</w:t>
      </w:r>
    </w:p>
    <w:p>
      <w:r>
        <w:rPr>
          <w:b/>
        </w:rPr>
        <w:t xml:space="preserve">2. </w:t>
      </w:r>
      <w:r>
        <w:t>дополнить частью 11 следующего содержания: "11. Предусмотренные частью 1 настоящей статьи запреты не распространяются на "вертикальные" соглашения."</w:t>
      </w:r>
    </w:p>
    <w:p>
      <w:r>
        <w:rPr>
          <w:b/>
        </w:rPr>
        <w:t xml:space="preserve">2. </w:t>
      </w:r>
      <w:r>
        <w:t>дополнить частью 12 следующего содержания: "12. Запрещаются "вертикальные" соглашения между хозяйствующими субъектами (за исключением "вертикальных" соглашений, которые признаются допустимыми в соответствии со статьей 12 настоящего Федерального закона), если:</w:t>
      </w:r>
    </w:p>
    <w:p>
      <w:r>
        <w:rPr>
          <w:b/>
        </w:rPr>
        <w:t xml:space="preserve">2. </w:t>
      </w:r>
      <w:r>
        <w:t>часть 4 изложить в следующей редакции: "4. Хозяйствующий субъект вправе представить доказательства того, что заключенные им соглашения или осуществляемые им согласованные действия, предусмотренные частями 1 и 2 настоящей статьи, могут быть признаны допустимыми в соответствии со статьей 12 или с частью 1 статьи 13 настоящего Федерального закона."</w:t>
      </w:r>
    </w:p>
    <w:p>
      <w:r>
        <w:rPr>
          <w:b/>
        </w:rPr>
        <w:t xml:space="preserve">2. </w:t>
      </w:r>
      <w:r>
        <w:t>пункт 2 изложить в следующей редакции: "2) необоснованное препятствование осуществлению деятельности хозяйствующими субъектами, в том числе путем установления не предусмотренных законодательством Российской Федерации требований к товарам или к хозяйствующим субъектам;"</w:t>
      </w:r>
    </w:p>
    <w:p>
      <w:r>
        <w:rPr>
          <w:b/>
        </w:rPr>
        <w:t xml:space="preserve">2. </w:t>
      </w:r>
      <w:r>
        <w:t>дополнить пунктом 6 следующего содержания: "6) предоставление хозяйствующему субъекту доступа к информации в приоритетном порядке;"</w:t>
      </w:r>
    </w:p>
    <w:p>
      <w:r>
        <w:rPr>
          <w:b/>
        </w:rPr>
        <w:t xml:space="preserve">2. </w:t>
      </w:r>
      <w:r>
        <w:t>дополнить пунктом 7 следующего содержания: "7) предоставление государственной или муниципальной преференции в нарушение порядка, установленного главой 5 настоящего Федерального закона."</w:t>
      </w:r>
    </w:p>
    <w:p>
      <w:r>
        <w:rPr>
          <w:b/>
        </w:rPr>
        <w:t xml:space="preserve">3. </w:t>
      </w:r>
      <w:r>
        <w:t>на основании федерального закона, законов субъектов Российской Федерации о бюджете, нормативных правовых актов органов местного самоуправления о бюджете, содержащих либо устанавливающих порядок определения размера государственной или муниципальной преференции и ее конкретного получателя</w:t>
      </w:r>
    </w:p>
    <w:p>
      <w:r>
        <w:rPr>
          <w:b/>
        </w:rPr>
        <w:t xml:space="preserve">3. </w:t>
      </w:r>
      <w:r>
        <w:t>путем направления на финансовое обеспечение непредвиденных расходов средств резервных фондов в соответствии с бюджетным законодательством Российской Федерации</w:t>
      </w:r>
    </w:p>
    <w:p>
      <w:r>
        <w:rPr>
          <w:b/>
        </w:rPr>
        <w:t xml:space="preserve">3. </w:t>
      </w:r>
      <w:r>
        <w:t>в размере, не превышающем установленного Центральным банком Российской Федерации предельного размера расчетов наличными деньгами в Российской Федерации между юридическими лицами по одной сделке, если такая преференция предоставляется не чаще чем один раз в год одному лицу</w:t>
      </w:r>
    </w:p>
    <w:p>
      <w:r>
        <w:rPr>
          <w:b/>
        </w:rPr>
        <w:t xml:space="preserve">4. </w:t>
      </w:r>
      <w:r>
        <w:t>предоставление имущества и (или) иных объектов гражданских прав по результатам торгов, проводимых в случаях, предусмотренных законодательством Российской Федерации, а также по результатам иных процедур, предусмотренных законодательством Российской Федерации о размещении заказов на поставки товаров, выполнение работ, оказание услуг для государственных и муниципальных нужд</w:t>
      </w:r>
    </w:p>
    <w:p>
      <w:r>
        <w:rPr>
          <w:b/>
        </w:rPr>
        <w:t xml:space="preserve">4. </w:t>
      </w:r>
      <w:r>
        <w:t>передача, выделение, распределение государственного или муниципального имущества отдельным лицам в целях ликвидации последствий чрезвычайных ситуаций, военных действий, проведения контртеррористических операций</w:t>
      </w:r>
    </w:p>
    <w:p>
      <w:r>
        <w:rPr>
          <w:b/>
        </w:rPr>
        <w:t xml:space="preserve">4. </w:t>
      </w:r>
      <w:r>
        <w:t>закрепление государственного или муниципального имущества за хозяйствующими субъектами на праве хозяйственного ведения или оперативного управления</w:t>
      </w:r>
    </w:p>
    <w:p>
      <w:r>
        <w:rPr>
          <w:b/>
        </w:rPr>
        <w:t xml:space="preserve">4. </w:t>
      </w:r>
      <w:r>
        <w:t>предоставление имущества и (или) иных объектов гражданских прав на основании федерального закона или на основании вступившего в законную силу решения суда."</w:t>
      </w:r>
    </w:p>
    <w:p>
      <w:r>
        <w:rPr>
          <w:b/>
        </w:rPr>
        <w:t xml:space="preserve">4. </w:t>
      </w:r>
      <w:r>
        <w:t>статью 20 изложить в следующей редакции: "Статья 20. Порядок предоставления государственной или муниципальной преференции 1. Федеральный орган исполнительной власти, орган государственной власти субъекта Российской Федерации, орган местного самоуправления, иные осуществляющие функции указанных органов органы или организации, имеющие намерение предоставить государственную или муниципальную преференцию, подают в антимонопольный орган заявление о даче согласия на предоставление такой преференции по форме, определенной федеральным антимонопольным органом. К указанному заявлению прилагаются:</w:t>
      </w:r>
    </w:p>
    <w:p>
      <w:r>
        <w:rPr>
          <w:b/>
        </w:rPr>
        <w:t xml:space="preserve">4. </w:t>
      </w:r>
      <w:r>
        <w:t>проект акта, которым предусматривается предоставление государственной или муниципальной преференции, с указанием цели предоставления и размера такой преференции, если она предоставляется путем передачи имущества</w:t>
      </w:r>
    </w:p>
    <w:p>
      <w:r>
        <w:rPr>
          <w:b/>
        </w:rPr>
        <w:t xml:space="preserve">4. </w:t>
      </w:r>
      <w:r>
        <w:t>перечень видов деятельности, осуществляемых и (или) осуществлявшихся хозяйствующим субъектом, в отношении которого имеется намерение предоставить государственную или муниципальную преференцию, в течение двух лет, предшествующих дате подачи заявления, либо в течение срока осуществления деятельности, если он составляет менее чем два года, а также копии документов, подтверждающих и (или) подтверждавших право на осуществление указанных видов деятельности, если в соответствии с законодательством Российской Федерации для их осуществления требуются и (или) требовались специальные разрешения</w:t>
      </w:r>
    </w:p>
    <w:p>
      <w:r>
        <w:rPr>
          <w:b/>
        </w:rPr>
        <w:t xml:space="preserve">4. </w:t>
      </w:r>
      <w:r>
        <w:t>наименование видов товаров, объем товаров, произведенных и (или) реализованных хозяйствующим субъектом, в отношении которого имеется намерение предоставить государственную или муниципальную преференцию, в течение двух лет, предшествующих дате подачи заявления, либо в течение срока осуществления деятельности, если он составляет менее чем два года, с указанием кодов видов продукции</w:t>
      </w:r>
    </w:p>
    <w:p>
      <w:r>
        <w:rPr>
          <w:b/>
        </w:rPr>
        <w:t xml:space="preserve">4. </w:t>
      </w:r>
      <w:r>
        <w:t>бухгалтерский баланс хозяйствующего субъекта, в отношении которого имеется намерение предоставить государственную или муниципальную преференцию, по состоянию на последнюю отчетную дату, предшествующую дате подачи заявления, либо, если хозяйствующий субъект не представляет в налоговые органы бухгалтерский баланс, иная предусмотренная законодательством Российской Федерации о налогах и сборах документация</w:t>
      </w:r>
    </w:p>
    <w:p>
      <w:r>
        <w:rPr>
          <w:b/>
        </w:rPr>
        <w:t xml:space="preserve">4. </w:t>
      </w:r>
      <w:r>
        <w:t>перечень лиц, входящих в одну группу лиц с хозяйствующим субъектом, в отношении которого имеется намерение предоставить государственную или муниципальную преференцию, с указанием основания для вхождения таких лиц в эту группу</w:t>
      </w:r>
    </w:p>
    <w:p>
      <w:r>
        <w:rPr>
          <w:b/>
        </w:rPr>
        <w:t xml:space="preserve">4. </w:t>
      </w:r>
      <w:r>
        <w:t>нотариально заверенные копии учредительных документов хозяйствующего субъекта</w:t>
      </w:r>
    </w:p>
    <w:p>
      <w:r>
        <w:rPr>
          <w:b/>
        </w:rPr>
        <w:t xml:space="preserve">3. </w:t>
      </w:r>
      <w:r>
        <w:t>о даче согласия на предоставление государственной или муниципальной преференции, если государственная или муниципальная преференция предоставляется в целях, указанных в части 1 статьи 19 настоящего Федерального закона, и ее предоставление не может привести к устранению или недопущению конкуренции</w:t>
      </w:r>
    </w:p>
    <w:p>
      <w:r>
        <w:rPr>
          <w:b/>
        </w:rPr>
        <w:t xml:space="preserve">3. </w:t>
      </w:r>
      <w:r>
        <w:t>о продлении срока рассмотрения этого заявления, если в ходе его рассмотрения антимонопольный орган придет к выводам о том, что предоставление такой преференции может привести к устранению или недопущению конкуренции, либо о том, что такая преференция, возможно, не соответствует целям, указанным в части 1 статьи 19 настоящего Федерального закона, и необходимо получить дополнительную информацию для принятия решения, предусмотренного пунктами 1, 3 или 4 настоящей части. По указанному решению срок рассмотрения этого заявления может быть продлен не более чем на два месяца</w:t>
      </w:r>
    </w:p>
    <w:p>
      <w:r>
        <w:rPr>
          <w:b/>
        </w:rPr>
        <w:t xml:space="preserve">3. </w:t>
      </w:r>
      <w:r>
        <w:t>об отказе в предоставлении государственной или муниципальной преференции, если государственная или муниципальная преференция не соответствует целям, указанным в части 1 статьи 19 настоящего Федерального закона, или если ее предоставление может привести к устранению или недопущению конкуренции</w:t>
      </w:r>
    </w:p>
    <w:p>
      <w:r>
        <w:rPr>
          <w:b/>
        </w:rPr>
        <w:t xml:space="preserve">3. </w:t>
      </w:r>
      <w:r>
        <w:t>о даче согласия на предоставление государственной или муниципальной преференции и введении ограничения в отношении предоставления государственной или муниципальной преференции. Такое мотивированное решение с обоснованием применения указанных в нем ограничения или ограничений принимается антимонопольным органом для обеспечения соответствия государственной или муниципальной преференции целям, указанным в части 1 статьи 19 настоящего Федерального закона, и для уменьшения ее негативного влияния на конкуренцию. Ограничениями могут являться:</w:t>
      </w:r>
    </w:p>
    <w:p>
      <w:r>
        <w:rPr>
          <w:b/>
        </w:rPr>
        <w:t xml:space="preserve">3. </w:t>
      </w:r>
      <w:r>
        <w:t>предельный срок предоставления государственной или муниципальной преференции</w:t>
      </w:r>
    </w:p>
    <w:p>
      <w:r>
        <w:rPr>
          <w:b/>
        </w:rPr>
        <w:t xml:space="preserve">3. </w:t>
      </w:r>
      <w:r>
        <w:t>круг лиц, которым может быть предоставлена государственная или муниципальная преференция</w:t>
      </w:r>
    </w:p>
    <w:p>
      <w:r>
        <w:rPr>
          <w:b/>
        </w:rPr>
        <w:t xml:space="preserve">3. </w:t>
      </w:r>
      <w:r>
        <w:t>размер государственной или муниципальной преференции</w:t>
      </w:r>
    </w:p>
    <w:p>
      <w:r>
        <w:rPr>
          <w:b/>
        </w:rPr>
        <w:t xml:space="preserve">3. </w:t>
      </w:r>
      <w:r>
        <w:t>цели предоставления государственной или муниципальной преференции</w:t>
      </w:r>
    </w:p>
    <w:p>
      <w:r>
        <w:rPr>
          <w:b/>
        </w:rPr>
        <w:t xml:space="preserve">3. </w:t>
      </w:r>
      <w:r>
        <w:t>иные ограничения, применение которых оказывает влияние на состояние конкуренции</w:t>
      </w:r>
    </w:p>
    <w:p>
      <w:r>
        <w:rPr>
          <w:b/>
        </w:rPr>
        <w:t xml:space="preserve">4. </w:t>
      </w:r>
      <w:r>
        <w:t>статью 21 изложить в следующей редакции: "Статья 21. Последствия нарушения требований настоящего Федерального закона при использовании государственной или муниципальной преференции В случае, если при осуществлении контроля за использованием государственной или муниципальной преференции антимонопольный орган в порядке, установленном федеральным антимонопольным органом, установит несоответствие ее использования заявленным в заявлении целям, антимонопольный орган выдает хозяйствующему субъекту, которому предоставлена такая преференция, федеральному органу исполнительной власти, органу исполнительной власти субъекта Российской Федерации, органу местного самоуправления, иным осуществляющим функции указанных органов органам или организациям, предоставившим такую преференцию, предписание о принятии мер по возврату имущества, иных объектов гражданских прав при условии, что государственная или муниципальная преференция была предоставлена путем передачи государственного или муниципального имущества, иных объектов гражданских прав, либо предписание о принятии мер по прекращению использования преимущества хозяйствующим субъектом, получившим государственную или муниципальную преференцию, при условии, что государственная или муниципальная преференция была предоставлена в иной форме."</w:t>
      </w:r>
    </w:p>
    <w:p>
      <w:r>
        <w:rPr>
          <w:b/>
        </w:rPr>
        <w:t xml:space="preserve">4. </w:t>
      </w:r>
      <w:r>
        <w:t>в статье 22:</w:t>
      </w:r>
    </w:p>
    <w:p>
      <w:r>
        <w:rPr>
          <w:b/>
        </w:rPr>
        <w:t xml:space="preserve">4. </w:t>
      </w:r>
      <w:r>
        <w:t>в статье 23:</w:t>
      </w:r>
    </w:p>
    <w:p>
      <w:r>
        <w:rPr>
          <w:b/>
        </w:rPr>
        <w:t xml:space="preserve">4. </w:t>
      </w:r>
      <w:r>
        <w:t>статью 24 изложить в следующей редакции: "Статья 24. Права работников антимонопольного органа при осуществлении контроля за соблюдением антимонопольного законодательства При осуществлении контроля за соблюдением антимонопольного законодательства работники антимонопольного органа в соответствии с возложенными на них полномочиями при предъявлении ими служебных удостоверений и приказа руководителя антимонопольного органа о проведении проверки соблюдения антимонопольного законодательства (далее - проверка) имеют право беспрепятственного доступа в федеральные органы исполнительной власти, органы исполнительной власти субъектов Российской Федерации, органы местного самоуправления, иные осуществляющие функции указанных органов органы или организации, а также в государственные внебюджетные фонды, коммерческие организации, некоммерческие организации для получения необходимых антимонопольному органу документов и информации."</w:t>
      </w:r>
    </w:p>
    <w:p>
      <w:r>
        <w:rPr>
          <w:b/>
        </w:rPr>
        <w:t xml:space="preserve">4. </w:t>
      </w:r>
      <w:r>
        <w:t>часть 1 статьи 25 изложить в следующей редакции: "1. Коммерческие организации и некоммерческие организации (их должностные лица), федеральные органы исполнительной власти (их должностные лица), органы государственной власти субъектов Российской Федерации (их должностные лица), органы местного самоуправления (их должностные лица), иные осуществляющие функции указанных органов органы или организации (их должностные лица), а также государственные внебюджетные фонды (их должностные лица), физические лица, в том числе индивидуальные предприниматели, обязаны представлять в антимонопольный орган (его должностным лицам) по его мотивированному требованию в установленный срок необходимые антимонопольному органу в соответствии с возложенными на него полномочиями документы, объяснения, информацию соответственно в письменной и устной форме (в том числе информацию, составляющую коммерческую, служебную, иную охраняемую законом тайну), включая служебную переписку в электронном виде."</w:t>
      </w:r>
    </w:p>
    <w:p>
      <w:r>
        <w:rPr>
          <w:b/>
        </w:rPr>
        <w:t xml:space="preserve">4. </w:t>
      </w:r>
      <w:r>
        <w:t>дополнить статьей 251 следующего содержания: "Статья 251. Проведение проверок антимонопольным органом 1. В целях осуществления контроля за соблюдением антимонопольного законодательства антимонопольный орган вправе проводить плановые и внеплановые проверки федеральных органов исполнительной власти, органов государственной власти субъектов Российской Федерации, органов местного самоуправления, иных осуществляющих функции указанных органов органов или организаций, а также государственных внебюджетных фондов, коммерческих и некоммерческих организаций, физических лиц, в том числе индивидуальных предпринимателей (далее также - проверяемое лицо). Некоммерческие организации подлежат проверке исключительно в части соблюдения ими положений статей 10, 11, 14 - 171, 19 - 21 настоящего Федерального закона при осуществлении ими предпринимательской деятельности или координации экономической деятельности других хозяйствующих субъектов. На основании настоящего Федерального закона не могут проводиться проверки соответствия деятельности некоммерческих организаций целям деятельности, предусмотренным учредительными документами таких организаций. Плановые и внеплановые проверки проводятся в форме выездных проверок</w:t>
      </w:r>
    </w:p>
    <w:p>
      <w:r>
        <w:rPr>
          <w:b/>
        </w:rPr>
        <w:t xml:space="preserve">4. </w:t>
      </w:r>
      <w:r>
        <w:t>пункт 1 дополнить словами ", в том числе в сфере использования земли, недр, водных ресурсов и других природных ресурсов"</w:t>
      </w:r>
    </w:p>
    <w:p>
      <w:r>
        <w:rPr>
          <w:b/>
        </w:rPr>
        <w:t xml:space="preserve">4. </w:t>
      </w:r>
      <w:r>
        <w:t>пункт 4 изложить в следующей редакции: "4) осуществляет государственный контроль за экономической концентрацией, в том числе в сфере использования земли, недр, водных ресурсов и других природных ресурсов, а также при проведении торгов в случаях, предусмотренных федеральными законами."</w:t>
      </w:r>
    </w:p>
    <w:p>
      <w:r>
        <w:rPr>
          <w:b/>
        </w:rPr>
        <w:t xml:space="preserve">4. </w:t>
      </w:r>
      <w:r>
        <w:t>в части 1: подпункт "н" пункта 2 дополнить словами ", о продаже определенного объема продукции на товарной бирже, о предварительном согласовании с антимонопольным органом особенностей формирования стартовой цены на продукцию при ее продаже на товарной бирже в порядке, установленном Правительством Российской Федерации"; подпункт "в" пункта 3 изложить в следующей редакции: "в) о прекращении иных нарушений антимонопольного законодательства, в том числе о принятии мер по возврату имущества, иных объектов гражданских прав, переданных в качестве государственной или муниципальной преференции;"; в подпункте "а" пункта 6 после слов "противоречащих антимонопольному законодательству" дополнить словами ", в том числе создающих необоснованные препятствия для осуществления предпринимательской деятельности,", слова "органов исполнительной власти субъектов Российской Федерации" заменить словами "органов государственной власти субъектов Российской Федерации"; пункт 8 после слов "реестр хозяйствующих субъектов" дополнить словами "(за исключением финансовых организаций)"; в пункте 12 слова "в порядке, установленном Правительством Российской Федерации," исключить</w:t>
      </w:r>
    </w:p>
    <w:p>
      <w:r>
        <w:rPr>
          <w:b/>
        </w:rPr>
        <w:t xml:space="preserve">4. </w:t>
      </w:r>
      <w:r>
        <w:t>пункт 6 части 2 изложить в следующей редакции: "6) дает в установленном порядке заключения о последствиях воздействия специальных защитных, антидемпинговых и компенсационных мер, последствиях изменения ставок таможенных пошлин на конкуренцию на товарном рынке Российской Федерации;"</w:t>
      </w:r>
    </w:p>
    <w:p>
      <w:r>
        <w:rPr>
          <w:b/>
        </w:rPr>
        <w:t xml:space="preserve">2. </w:t>
      </w:r>
      <w:r>
        <w:t>создания юридического лица или организации, государственной регистрации индивидуального предпринимателя в порядке, установленном законодательством Российской Федерации</w:t>
      </w:r>
    </w:p>
    <w:p>
      <w:r>
        <w:rPr>
          <w:b/>
        </w:rPr>
        <w:t xml:space="preserve">2. </w:t>
      </w:r>
      <w:r>
        <w:t>окончания проведения антимонопольным органом последней плановой проверки проверяемого лица</w:t>
      </w:r>
    </w:p>
    <w:p>
      <w:r>
        <w:rPr>
          <w:b/>
        </w:rPr>
        <w:t xml:space="preserve">4. </w:t>
      </w:r>
      <w:r>
        <w:t>материалы, поступившие из правоохранительных органов, других государственных органов, из органов местного самоуправления, от общественных объединений и указывающие на признаки нарушения антимонопольного законодательства</w:t>
      </w:r>
    </w:p>
    <w:p>
      <w:r>
        <w:rPr>
          <w:b/>
        </w:rPr>
        <w:t xml:space="preserve">4. </w:t>
      </w:r>
      <w:r>
        <w:t>сообщения и заявления физических лиц, юридических лиц, сообщения средств массовой информации, указывающие на признаки нарушения антимонопольного законодательства</w:t>
      </w:r>
    </w:p>
    <w:p>
      <w:r>
        <w:rPr>
          <w:b/>
        </w:rPr>
        <w:t xml:space="preserve">4. </w:t>
      </w:r>
      <w:r>
        <w:t>истечение срока исполнения предписания, выданного по результатам рассмотрения дела о нарушении антимонопольного законодательства</w:t>
      </w:r>
    </w:p>
    <w:p>
      <w:r>
        <w:rPr>
          <w:b/>
        </w:rPr>
        <w:t xml:space="preserve">7. </w:t>
      </w:r>
      <w:r>
        <w:t>наименование антимонопольного органа</w:t>
      </w:r>
    </w:p>
    <w:p>
      <w:r>
        <w:rPr>
          <w:b/>
        </w:rPr>
        <w:t xml:space="preserve">7. </w:t>
      </w:r>
      <w:r>
        <w:t>фамилии, имена, отчества, должности должностного лица или должностных лиц, уполномоченных на проведение проверки, и привлекаемых к проведению проверки экспертов, представителей экспертных организаций</w:t>
      </w:r>
    </w:p>
    <w:p>
      <w:r>
        <w:rPr>
          <w:b/>
        </w:rPr>
        <w:t xml:space="preserve">7. </w:t>
      </w:r>
      <w:r>
        <w:t>наименование юридического лица или фамилия, имя, отчество индивидуального предпринимателя, проверка которых проводится</w:t>
      </w:r>
    </w:p>
    <w:p>
      <w:r>
        <w:rPr>
          <w:b/>
        </w:rPr>
        <w:t xml:space="preserve">7. </w:t>
      </w:r>
      <w:r>
        <w:t>цели, задачи, предмет проверки и срок ее проведения</w:t>
      </w:r>
    </w:p>
    <w:p>
      <w:r>
        <w:rPr>
          <w:b/>
        </w:rPr>
        <w:t xml:space="preserve">7. </w:t>
      </w:r>
      <w:r>
        <w:t>правовые основания проведения проверки</w:t>
      </w:r>
    </w:p>
    <w:p>
      <w:r>
        <w:rPr>
          <w:b/>
        </w:rPr>
        <w:t xml:space="preserve">7. </w:t>
      </w:r>
      <w:r>
        <w:t>сроки проведения и перечень мероприятий по контролю, необходимых для достижения целей и задач проведения проверки</w:t>
      </w:r>
    </w:p>
    <w:p>
      <w:r>
        <w:rPr>
          <w:b/>
        </w:rPr>
        <w:t xml:space="preserve">7. </w:t>
      </w:r>
      <w:r>
        <w:t>перечень административных регламентов проведения мероприятий по контролю</w:t>
      </w:r>
    </w:p>
    <w:p>
      <w:r>
        <w:rPr>
          <w:b/>
        </w:rPr>
        <w:t xml:space="preserve">7. </w:t>
      </w:r>
      <w:r>
        <w:t>даты начала и окончания проведения проверки</w:t>
      </w:r>
    </w:p>
    <w:p>
      <w:r>
        <w:rPr>
          <w:b/>
        </w:rPr>
        <w:t xml:space="preserve">12. </w:t>
      </w:r>
      <w:r>
        <w:t>дополнить статьей 252 следующего содержания: "Статья 252. Доступ должностных лиц антимонопольного органа на территорию или в помещение для проведения проверки 1. Доступ должностных лиц антимонопольного органа, проводящих проверку, на территорию или в помещение проверяемого лица осуществляется при предъявлении этими должностными лицами служебных удостоверений и приказа руководителя антимонопольного органа о проведении проверки проверяемого лица. Не допускается доступ должностных лиц, проводящих проверку, в жилище проверяемого лица</w:t>
      </w:r>
    </w:p>
    <w:p>
      <w:r>
        <w:rPr>
          <w:b/>
        </w:rPr>
        <w:t xml:space="preserve">3. </w:t>
      </w:r>
      <w:r>
        <w:t>дополнить статьей 253 следующего содержания: "Статья 253. Осмотр 1. Должностные лица антимонопольного органа, проводящие проверку, в целях выяснения обстоятельств, имеющих значение для полноты проверки, вправе осуществлять осмотр территорий, помещений (за исключением жилища проверяемого лица), документов и предметов проверяемого лица</w:t>
      </w:r>
    </w:p>
    <w:p>
      <w:r>
        <w:rPr>
          <w:b/>
        </w:rPr>
        <w:t xml:space="preserve">4. </w:t>
      </w:r>
      <w:r>
        <w:t>дополнить статьей 254 следующего содержания: "Статья 254. Истребование документов и информации при проведении проверки 1. Должностные лица антимонопольного органа, проводящие проверку, вправе истребовать у проверяемого лица необходимые для проведения проверки документы и информацию посредством вручения проверяемому лицу, его представителю под роспись мотивированного требования о представлении документов и информации. Форма требования о представлении документов и информации утверждается федеральным антимонопольным органом</w:t>
      </w:r>
    </w:p>
    <w:p>
      <w:r>
        <w:rPr>
          <w:b/>
        </w:rPr>
        <w:t xml:space="preserve">4. </w:t>
      </w:r>
      <w:r>
        <w:t>дополнить статьей 255 следующего содержания: "Статья 255. Общие требования, предъявляемые к протоколу, составленному при проведении действий по осуществлению антимонопольного контроля 1. В случаях, предусмотренных настоящим Федеральным законом, при проведении действий по осуществлению антимонопольного контроля (далее - действия) составляются протоколы. Данные протоколы составляются на русском языке</w:t>
      </w:r>
    </w:p>
    <w:p>
      <w:r>
        <w:rPr>
          <w:b/>
        </w:rPr>
        <w:t xml:space="preserve">2. </w:t>
      </w:r>
      <w:r>
        <w:t>содержание действий</w:t>
      </w:r>
    </w:p>
    <w:p>
      <w:r>
        <w:rPr>
          <w:b/>
        </w:rPr>
        <w:t xml:space="preserve">2. </w:t>
      </w:r>
      <w:r>
        <w:t>место и дата проведения действий</w:t>
      </w:r>
    </w:p>
    <w:p>
      <w:r>
        <w:rPr>
          <w:b/>
        </w:rPr>
        <w:t xml:space="preserve">2. </w:t>
      </w:r>
      <w:r>
        <w:t>время начала и окончания проведения действий</w:t>
      </w:r>
    </w:p>
    <w:p>
      <w:r>
        <w:rPr>
          <w:b/>
        </w:rPr>
        <w:t xml:space="preserve">2. </w:t>
      </w:r>
      <w:r>
        <w:t>должность, фамилия, имя, отчество лица, составившего протокол</w:t>
      </w:r>
    </w:p>
    <w:p>
      <w:r>
        <w:rPr>
          <w:b/>
        </w:rPr>
        <w:t xml:space="preserve">2. </w:t>
      </w:r>
      <w:r>
        <w:t>фамилия, имя, отчество каждого лица, участвовавшего в проведении действий или присутствовавшего при их проведении, и в необходимых случаях адрес, гражданство такого лица и сведения о том, владеет ли он русским языком</w:t>
      </w:r>
    </w:p>
    <w:p>
      <w:r>
        <w:rPr>
          <w:b/>
        </w:rPr>
        <w:t xml:space="preserve">2. </w:t>
      </w:r>
      <w:r>
        <w:t>содержание действий, последовательность их проведения</w:t>
      </w:r>
    </w:p>
    <w:p>
      <w:r>
        <w:rPr>
          <w:b/>
        </w:rPr>
        <w:t xml:space="preserve">2. </w:t>
      </w:r>
      <w:r>
        <w:t>выявленные при проведении действий существенные факты и обстоятельства</w:t>
      </w:r>
    </w:p>
    <w:p>
      <w:r>
        <w:rPr>
          <w:b/>
        </w:rPr>
        <w:t xml:space="preserve">5. </w:t>
      </w:r>
      <w:r>
        <w:t>дополнить статьей 256 следующего содержания: "Статья 256. Оформление результатов проверки 1. По результатам проверки составляется акт, копия которого вручается или направляется по почте заказным письмом с уведомлением о вручении проверяемому лицу, его представителю</w:t>
      </w:r>
    </w:p>
    <w:p>
      <w:r>
        <w:rPr>
          <w:b/>
        </w:rPr>
        <w:t xml:space="preserve">3. </w:t>
      </w:r>
      <w:r>
        <w:t>в статье 27:</w:t>
      </w:r>
    </w:p>
    <w:p>
      <w:r>
        <w:rPr>
          <w:b/>
        </w:rPr>
        <w:t xml:space="preserve">3. </w:t>
      </w:r>
      <w:r>
        <w:t>в статье 28:</w:t>
      </w:r>
    </w:p>
    <w:p>
      <w:r>
        <w:rPr>
          <w:b/>
        </w:rPr>
        <w:t xml:space="preserve">3. </w:t>
      </w:r>
      <w:r>
        <w:t>в статье 29:</w:t>
      </w:r>
    </w:p>
    <w:p>
      <w:r>
        <w:rPr>
          <w:b/>
        </w:rPr>
        <w:t xml:space="preserve">3. </w:t>
      </w:r>
      <w:r>
        <w:t>(Утратил силу - Федеральный закон от 28.12.2013 № 423-ФЗ) 29) в статье 31:</w:t>
      </w:r>
    </w:p>
    <w:p>
      <w:r>
        <w:rPr>
          <w:b/>
        </w:rPr>
        <w:t xml:space="preserve">3. </w:t>
      </w:r>
      <w:r>
        <w:t>в статье 32:</w:t>
      </w:r>
    </w:p>
    <w:p>
      <w:r>
        <w:rPr>
          <w:b/>
        </w:rPr>
        <w:t xml:space="preserve">3. </w:t>
      </w:r>
      <w:r>
        <w:t>лица, осуществляющие действия, предусмотренные пунктами 1 - 3 части 1 статьи 27 настоящего Федерального закона</w:t>
      </w:r>
    </w:p>
    <w:p>
      <w:r>
        <w:rPr>
          <w:b/>
        </w:rPr>
        <w:t xml:space="preserve">3. </w:t>
      </w:r>
      <w:r>
        <w:t>лица или одно из лиц, которые принимают решение о создании коммерческой организации в случаях, предусмотренных пунктами 4 и 5 части 1 статьи 27 настоящего Федерального закона</w:t>
      </w:r>
    </w:p>
    <w:p>
      <w:r>
        <w:rPr>
          <w:b/>
        </w:rPr>
        <w:t xml:space="preserve">3. </w:t>
      </w:r>
      <w:r>
        <w:t>лица, приобретающие акции (доли), имущество, активы хозяйствующих субъектов, права в отношении хозяйствующих субъектов в результате совершения сделок, предусмотренных статьями 28 и 29 настоящего Федерального закона</w:t>
      </w:r>
    </w:p>
    <w:p>
      <w:r>
        <w:rPr>
          <w:b/>
        </w:rPr>
        <w:t xml:space="preserve">3. </w:t>
      </w:r>
      <w:r>
        <w:t>лица, на которых в соответствии со статьями 30 и 31 настоящего Федерального закона возложена обязанность уведомлять антимонопольный орган об осуществлении сделок, иных действий.";</w:t>
      </w:r>
    </w:p>
    <w:p>
      <w:r>
        <w:rPr>
          <w:b/>
        </w:rPr>
        <w:t xml:space="preserve">3. </w:t>
      </w:r>
      <w:r>
        <w:t>нотариально заверенные копии учредительных документов заявителя - юридического лица или фамилия, имя, отчество заявителя - физического лица и данные документа, удостоверяющего его личность (серия и (или) номер документа, дата и место его выдачи, орган, выдавший документ), по состоянию на дату представления указанных ходатайства или уведомления</w:t>
      </w:r>
    </w:p>
    <w:p>
      <w:r>
        <w:rPr>
          <w:b/>
        </w:rPr>
        <w:t xml:space="preserve">3. </w:t>
      </w:r>
      <w:r>
        <w:t>в части 1: в пункте 1 слова "дате представления уведомления" заменить словами "дате слияния таких коммерческих организаций"; в пункте 2 слова "присоединение коммерческой организации (за исключением финансовой организации)" заменить словами "присоединение одной или нескольких коммерческих организаций (за исключением финансовых организаций)"; в пункте 3 слова "присоединение финансовой организации" заменить словами "присоединение одной или нескольких финансовых организаций"; пункт 4 изложить в следующей редакции: "4) создание коммерческой организации, если ее уставный капитал оплачивается акциями (долями) и (или) имуществом (за исключением денежных средств) другой коммерческой организации (за исключением финансовой организации) или создаваемая коммерческая организация приобретает акции (доли) и (или) имущество другой коммерческой организации (за исключением финансовой организации) на основании передаточного акта или разделительного баланса и в отношении данных акций (долей) и (или) имущества (за исключением денежных средств) приобретает права, предусмотренные статьей 28 настоящего Федерального закона, и при этом суммарная стоимость активов по последнему балансу учредителей создаваемой коммерческой организации (их групп лиц) и лиц (их групп лиц), акции (доли) и (или) имущество (за исключением денежных средств) которых вносятся в качестве вклада в уставный капитал создаваемой коммерческой организации, превышает семь миллиардов рублей, либо суммарная выручка учредителей создаваемой коммерческой организации (их групп лиц) и лиц (их групп лиц), акции (доли) и (или) имущество которых вносятся в качестве вклада в уставный капитал создаваемой коммерческой организации, от реализации товаров за последний календарный год превышает десять миллиардов рублей, либо если организация, акции (доли) и (или) имущество (за исключением денежных средств) которой вносятся в качестве вклада в уставный капитал, включена в реестр;"</w:t>
      </w:r>
    </w:p>
    <w:p>
      <w:r>
        <w:rPr>
          <w:b/>
        </w:rPr>
        <w:t xml:space="preserve">3. </w:t>
      </w:r>
      <w:r>
        <w:t>документы и (или) сведения, определяющие предмет и содержание сделок, иных действий, подлежащих государственному контролю</w:t>
      </w:r>
    </w:p>
    <w:p>
      <w:r>
        <w:rPr>
          <w:b/>
        </w:rPr>
        <w:t xml:space="preserve">3. </w:t>
      </w:r>
      <w:r>
        <w:t>часть 2 изложить в следующей редакции: "2. Предусмотренное частью 1 настоящей статьи требование о получении предварительного согласия антимонопольного органа на осуществление действий не применяется, если указанные в части 1 настоящей статьи действия осуществляются лицами, входящими в одну группу лиц по основаниям, предусмотренным пунктом 1 части 1 статьи 9 настоящего Федерального закона, или если указанные в части 1 настоящей статьи сделки осуществляются с соблюдением условий, предусмотренных статьей 31 настоящего Федерального закона, либо если их осуществление предусмотрено актами Президента Российской Федерации или актами Правительства Российской Федерации."</w:t>
      </w:r>
    </w:p>
    <w:p>
      <w:r>
        <w:rPr>
          <w:b/>
        </w:rPr>
        <w:t xml:space="preserve">3. </w:t>
      </w:r>
      <w:r>
        <w:t>сведения о видах деятельности, которые осуществлялись заявителем в течение двух лет, предшествующих дню представления указанных ходатайства или уведомления, либо в течение срока осуществления деятельности, если он составляет менее чем два года, а также копии документов, подтверждающих право на осуществление видов деятельности, если в соответствии с законодательством Российской Федерации для их осуществления требуются специальные разрешения</w:t>
      </w:r>
    </w:p>
    <w:p>
      <w:r>
        <w:rPr>
          <w:b/>
        </w:rPr>
        <w:t xml:space="preserve">3. </w:t>
      </w:r>
      <w:r>
        <w:t>сведения о наименованиях видов продукции, об объеме продукции, произведенной, реализованной заявителем в течение двух лет, предшествующих дню представления указанных ходатайства или уведомления, либо в течение срока осуществления деятельности, если он составляет менее чем два года, с указанием кодов номенклатуры продукции</w:t>
      </w:r>
    </w:p>
    <w:p>
      <w:r>
        <w:rPr>
          <w:b/>
        </w:rPr>
        <w:t xml:space="preserve">3. </w:t>
      </w:r>
      <w:r>
        <w:t>имеющиеся у заявителя сведения об основных видах деятельности лиц, указанных в статьях 27 - 30 настоящего Федерального закона, о наименованиях видов продукции, об объеме продукции, произведенной, реализованной такими лицами в течение двух лет, предшествующих дню представления указанных ходатайства или уведомления, либо в течение срока осуществления деятельности, если он составляет менее чем два года, с указанием кодов номенклатуры продукции или заявление в письменной форме о том, что заявитель такими сведениями не располагает</w:t>
      </w:r>
    </w:p>
    <w:p>
      <w:r>
        <w:rPr>
          <w:b/>
        </w:rPr>
        <w:t xml:space="preserve">3. </w:t>
      </w:r>
      <w:r>
        <w:t>бухгалтерский баланс заявителя по состоянию на последнюю отчетную дату, предшествующую дате представления указанных ходатайства или уведомления</w:t>
      </w:r>
    </w:p>
    <w:p>
      <w:r>
        <w:rPr>
          <w:b/>
        </w:rPr>
        <w:t xml:space="preserve">3. </w:t>
      </w:r>
      <w:r>
        <w:t>сведения о суммарной балансовой стоимости активов заявителя и его группы лиц</w:t>
      </w:r>
    </w:p>
    <w:p>
      <w:r>
        <w:rPr>
          <w:b/>
        </w:rPr>
        <w:t xml:space="preserve">3. </w:t>
      </w:r>
      <w:r>
        <w:t>сведения о суммарной балансовой стоимости активов лица, акции (доли), имущество и (или) активы которого и (или) права в отношении которого приобретаются, и его группы лиц или заявление в письменной форме о том, что заявитель такими сведениями не располагает</w:t>
      </w:r>
    </w:p>
    <w:p>
      <w:r>
        <w:rPr>
          <w:b/>
        </w:rPr>
        <w:t xml:space="preserve">3. </w:t>
      </w:r>
      <w:r>
        <w:t>финансово-экономическая и иная отчетность заявителя, представляемая в Центральный банк Российской Федерации и в осуществляющие регулирование на рынке финансовых услуг федеральные органы исполнительной власти, если заявителем является финансовая организация</w:t>
      </w:r>
    </w:p>
    <w:p>
      <w:r>
        <w:rPr>
          <w:b/>
        </w:rPr>
        <w:t xml:space="preserve">3. </w:t>
      </w:r>
      <w:r>
        <w:t>представляемая в Центральный банк Российской Федерации и в осуществляющие регулирование на рынке финансовых услуг федеральные органы исполнительной власти, если приобретаются акции (доли), имущество и (или) активы финансовой организации и (или) права в отношении ее, финансово-экономическая и иная отчетность лица, акции (доли), имущество и (или) активы которого и (или) права в отношении которого приобретаются</w:t>
      </w:r>
    </w:p>
    <w:p>
      <w:r>
        <w:rPr>
          <w:b/>
        </w:rPr>
        <w:t xml:space="preserve">3. </w:t>
      </w:r>
      <w:r>
        <w:t>перечень коммерческих организаций, более чем пятью процентами акций (долей) которых заявитель распоряжается на любом основании, или заявление в письменной форме о том, что заявитель не распоряжается акциями (долями) коммерческих организаций</w:t>
      </w:r>
    </w:p>
    <w:p>
      <w:r>
        <w:rPr>
          <w:b/>
        </w:rPr>
        <w:t xml:space="preserve">3. </w:t>
      </w:r>
      <w:r>
        <w:t>в части 1: абзац первый изложить в следующей редакции: "1. В случае, если суммарная стоимость активов по последним балансам лица, приобретающего акции (доли), права и (или) имущество, и его группы лиц и лица, акции (доли) и (или) имущество которого и (или) права в отношении которого приобретаются, и его группы лиц превышает семь миллиардов рублей или если их суммарная выручка от реализации товаров за последний календарный год превышает десять миллиардов рублей и при этом суммарная стоимость активов по последнему балансу лица, акции (доли) и (или) имущество которого и (или) права в отношении которого приобретаются, и его группы лиц превышает двести пятьдесят миллионов рублей либо если одно из указанных лиц включено в реестр, с предварительного согласия антимонопольного органа осуществляются следующие сделки с акциями (долями), правами и (или) имуществом:"; в пункте 1 слова "менее чем двадцатью пятью процентами" заменить словами "не более чем двадцатью пятью процентами"; пункт 7 изложить в следующей редакции: "7) получение в собственность, пользование или во владение хозяйствующим субъектом (группой лиц) основных производственных средств (за исключением земельных участков и не имеющих промышленного назначения зданий, строений, сооружений, помещений и частей помещений, объектов незавершенного строительства) и (или) нематериальных активов другого хозяйствующего субъекта (за исключением финансовой организации), если балансовая стоимость имущества, составляющего предмет сделки или взаимосвязанных сделок, превышает двадцать процентов балансовой стоимости основных производственных средств и нематериальных активов хозяйствующего субъекта, осуществляющего отчуждение или передачу имущества;"</w:t>
      </w:r>
    </w:p>
    <w:p>
      <w:r>
        <w:rPr>
          <w:b/>
        </w:rPr>
        <w:t xml:space="preserve">3. </w:t>
      </w:r>
      <w:r>
        <w:t>перечень коммерческих организаций, которые распоряжаются на любом основании более чем пятью процентами акций (долей) заявителя</w:t>
      </w:r>
    </w:p>
    <w:p>
      <w:r>
        <w:rPr>
          <w:b/>
        </w:rPr>
        <w:t xml:space="preserve">3. </w:t>
      </w:r>
      <w:r>
        <w:t>часть 2 изложить в следующей редакции: "2. Предусмотренное частью 1 настоящей статьи требование о получении предварительного согласия антимонопольного органа на осуществление сделок не применяется, если указанные в части 1 настоящей статьи сделки осуществляются лицами, входящими в одну группу лиц по основаниям, предусмотренным пунктом 1 части 1 статьи 9 настоящего Федерального закона, или если указанные в части 1 настоящей статьи сделки осуществляются с соблюдением условий, предусмотренных статьей 31 настоящего Федерального закона, либо если их осуществление предусмотрено актами Президента Российской Федерации или актами Правительства Российской Федерации либо если сделки осуществляются в отношении акций (долей) финансовой организации."</w:t>
      </w:r>
    </w:p>
    <w:p>
      <w:r>
        <w:rPr>
          <w:b/>
        </w:rPr>
        <w:t xml:space="preserve">3. </w:t>
      </w:r>
      <w:r>
        <w:t>перечень лиц, входящих в одну группу лиц с заявителем, с указанием оснований, по которым такие лица входят в эту группу</w:t>
      </w:r>
    </w:p>
    <w:p>
      <w:r>
        <w:rPr>
          <w:b/>
        </w:rPr>
        <w:t xml:space="preserve">3. </w:t>
      </w:r>
      <w:r>
        <w:t>перечень лиц, входящих в одну группу лиц с иными указанными в статьях 27 - 30 настоящего Федерального закона лицами, с указанием оснований, по которым такие лица входят в эту группу, или заявление в письменной форме о том, что заявитель такими сведениями не располагает</w:t>
      </w:r>
    </w:p>
    <w:p>
      <w:r>
        <w:rPr>
          <w:b/>
        </w:rPr>
        <w:t xml:space="preserve">3. </w:t>
      </w:r>
      <w:r>
        <w:t>сведения о лицах, в интересах которых осуществляется владение более чем пятью процентами акций (долей) заявителя их номинальными держателями, в том числе о таких лицах, зарегистрированных в государстве, которое предоставляет льготный налоговый режим и (или) законодательством которого не предусматриваются раскрытие и предоставление информации о юридическом лице (оффшорные зоны).";</w:t>
      </w:r>
    </w:p>
    <w:p>
      <w:r>
        <w:rPr>
          <w:b/>
        </w:rPr>
        <w:t xml:space="preserve">3. </w:t>
      </w:r>
      <w:r>
        <w:t>в статье 33:</w:t>
      </w:r>
    </w:p>
    <w:p>
      <w:r>
        <w:rPr>
          <w:b/>
        </w:rPr>
        <w:t xml:space="preserve">3. </w:t>
      </w:r>
      <w:r>
        <w:t>в статье 39:</w:t>
      </w:r>
    </w:p>
    <w:p>
      <w:r>
        <w:rPr>
          <w:b/>
        </w:rPr>
        <w:t xml:space="preserve">3. </w:t>
      </w:r>
      <w:r>
        <w:t>часть 3 статьи 41 дополнить пунктом 5 следующего содержания: "5) выводы по делам о нарушении антимонопольного законодательства, сделанные на основе обстоятельств, установленных в ходе проведенного антимонопольным органом анализа состояния конкуренции, за исключением дел, для рассмотрения которых проведение такого анализа не является обязательным."</w:t>
      </w:r>
    </w:p>
    <w:p>
      <w:r>
        <w:rPr>
          <w:b/>
        </w:rPr>
        <w:t xml:space="preserve">3. </w:t>
      </w:r>
      <w:r>
        <w:t>дополнить статьей 411 следующего содержания: "Статья 411. Сроки давности рассмотрения дела о нарушении антимонопольного законодательства Дело о нарушении антимонопольного законодательства не может быть возбуждено и возбужденное дело подлежит прекращению по истечении трех лет со дня совершения нарушения антимонопольного законодательства, а при длящемся нарушении антимонопольного законодательства - со дня окончания нарушения или его обнаружения."</w:t>
      </w:r>
    </w:p>
    <w:p>
      <w:r>
        <w:rPr>
          <w:b/>
        </w:rPr>
        <w:t xml:space="preserve">3. </w:t>
      </w:r>
      <w:r>
        <w:t>дополнить статьей 471 следующего содержания: "Статья 471. Объединение или разделение дел о нарушении антимонопольного законодательства 1. Антимонопольный орган по ходатайству лиц, участвующих в деле, или по собственной инициативе в порядке, установленном антимонопольным органом, в целях полного, всестороннего и объективного рассмотрения дел вправе объединить в одно производство два и более дела о нарушении антимонопольного законодательства, а также выделить в отдельное производство одно или несколько дел</w:t>
      </w:r>
    </w:p>
    <w:p>
      <w:r>
        <w:rPr>
          <w:b/>
        </w:rPr>
        <w:t xml:space="preserve">3. </w:t>
      </w:r>
      <w:r>
        <w:t>в пункте 1 части 1 слова "менее чем двадцатью пятью процентами" заменить словами "не более чем двадцатью пятью процентами"</w:t>
      </w:r>
    </w:p>
    <w:p>
      <w:r>
        <w:rPr>
          <w:b/>
        </w:rPr>
        <w:t xml:space="preserve">3. </w:t>
      </w:r>
      <w:r>
        <w:t>часть 2 изложить в следующей редакции: "2. Предусмотренное частью 1 настоящей статьи требование о получении предварительного согласия антимонопольного органа на осуществление сделок не применяется, если указанные в части 1 настоящей статьи сделки осуществляются лицами, входящими в одну группу лиц по основаниям, предусмотренным пунктом 1 части 1 статьи 9 настоящего Федерального закона, или если указанные в части 1 настоящей статьи сделки осуществляются с соблюдением условий, предусмотренных статьей 31 настоящего Федерального закона, либо если их осуществление предусмотрено актами Президента Российской Федерации или актами Правительства Российской Федерации."</w:t>
      </w:r>
    </w:p>
    <w:p>
      <w:r>
        <w:rPr>
          <w:b/>
        </w:rPr>
        <w:t xml:space="preserve">3. </w:t>
      </w:r>
      <w:r>
        <w:t>в абзаце первом части 2 слова "десяти дней" заменить словами "четырнадцати дней"</w:t>
      </w:r>
    </w:p>
    <w:p>
      <w:r>
        <w:rPr>
          <w:b/>
        </w:rPr>
        <w:t xml:space="preserve">3. </w:t>
      </w:r>
      <w:r>
        <w:t>дополнить частью 5 следующего содержания: "5. В случае установления факта недостоверности представленных сведений о лицах, входящих в одну группу лиц, такие сведения, размещенные на официальном сайте федерального антимонопольного органа в сети "Интернет", федеральный антимонопольный орган снимает с указанного сайта."</w:t>
      </w:r>
    </w:p>
    <w:p>
      <w:r>
        <w:rPr>
          <w:b/>
        </w:rPr>
        <w:t xml:space="preserve">3. </w:t>
      </w:r>
      <w:r>
        <w:t>часть 1 изложить в следующей редакции: "1. В целях получения предварительного согласия антимонопольного органа в случаях, указанных в статьях 27 - 29 настоящего Федерального закона, или уведомления антимонопольного органа в случаях, указанных в статьях 30 и 31 настоящего Федерального закона, в антимонопольный орган в качестве заявителей обращаются:</w:t>
      </w:r>
    </w:p>
    <w:p>
      <w:r>
        <w:rPr>
          <w:b/>
        </w:rPr>
        <w:t xml:space="preserve">3. </w:t>
      </w:r>
      <w:r>
        <w:t>часть 2 изложить в следующей редакции: "2. Лица, указанные в пунктах 1 - 3 части 1 настоящей статьи, представляют в антимонопольный орган ходатайства о даче согласия на осуществление сделок, иных действий."</w:t>
      </w:r>
    </w:p>
    <w:p>
      <w:r>
        <w:rPr>
          <w:b/>
        </w:rPr>
        <w:t xml:space="preserve">3. </w:t>
      </w:r>
      <w:r>
        <w:t>часть 5 изложить в следующей редакции: "5. Одновременно с ходатайством или уведомлением об осуществлении сделок, иных действий, подлежащих государственному контролю, в антимонопольный орган представляются:</w:t>
      </w:r>
    </w:p>
    <w:p>
      <w:r>
        <w:rPr>
          <w:b/>
        </w:rPr>
        <w:t xml:space="preserve">3. </w:t>
      </w:r>
      <w:r>
        <w:t>дополнить частью 51 следующего содержания: "51. В случае представления не в полном объеме необходимых документов и сведений, указанных в части 5 настоящей статьи, ходатайство считается непредставленным, о чем антимонопольный орган в десятидневный срок уведомляет заявителя. При этом срок хранения антимонопольным органом представленных документов, в течение которого заявитель вправе истребовать их, составляет четырнадцать дней с даты получения заявителем уведомления."</w:t>
      </w:r>
    </w:p>
    <w:p>
      <w:r>
        <w:rPr>
          <w:b/>
        </w:rPr>
        <w:t xml:space="preserve">3. </w:t>
      </w:r>
      <w:r>
        <w:t>дополнить частью 8 следующего содержания: "8. В случае, если сделка, иное действие требуют предварительного согласия антимонопольного органа или последующего его уведомления по нескольким основаниям, предусмотренным статьями 27 - 31 настоящего Федерального закона, такая сделка, иное действие подлежат согласованию в рамках одного ходатайства или одного последующего уведомления."</w:t>
      </w:r>
    </w:p>
    <w:p>
      <w:r>
        <w:rPr>
          <w:b/>
        </w:rPr>
        <w:t xml:space="preserve">3. </w:t>
      </w:r>
      <w:r>
        <w:t>часть 1 дополнить словами "с указанием мотивов его принятия"</w:t>
      </w:r>
    </w:p>
    <w:p>
      <w:r>
        <w:rPr>
          <w:b/>
        </w:rPr>
        <w:t xml:space="preserve">3. </w:t>
      </w:r>
      <w:r>
        <w:t>пункт 5 части 2 изложить в следующей редакции: "5) об отказе в удовлетворении ходатайства, если сделка, иное действие, заявленные в ходатайстве, приведут или могут привести к ограничению конкуренции (в том числе в результате возникновения или усиления доминирующего положения заявителя либо доминирующего положения лица, которое будет создано в результате осуществления заявленных в ходатайстве сделки, иного действия) или если при рассмотрении представленных документов антимонопольный орган обнаружит, что информация, содержащаяся в них и имеющая значение для принятия решения, является недостоверной, либо если заявителем по ходатайству не представлены имеющиеся у него и запрошенные антимонопольным органом сведения, при отсутствии которых не может быть принято решение об ограничении конкуренции или об отсутствии ограничения конкуренции по рассматриваемому ходатайству;"</w:t>
      </w:r>
    </w:p>
    <w:p>
      <w:r>
        <w:rPr>
          <w:b/>
        </w:rPr>
        <w:t xml:space="preserve">3. </w:t>
      </w:r>
      <w:r>
        <w:t>часть 7 изложить в следующей редакции: "7. Предусмотренное пунктом 4 части 2 настоящей статьи решение об удовлетворении ходатайства о даче согласия на осуществление сделки, иного действия и об одновременной выдаче предписания принимается антимонопольным органом в случае, если заявленные в этом ходатайстве сделка, иное действие приведут или могут привести к ограничению конкуренции."</w:t>
      </w:r>
    </w:p>
    <w:p>
      <w:r>
        <w:rPr>
          <w:b/>
        </w:rPr>
        <w:t xml:space="preserve">3. </w:t>
      </w:r>
      <w:r>
        <w:t>часть 2 дополнить пунктом 5 следующего содержания: "5) результат проверки, при проведении которой выявлены факты нарушения антимонопольного законодательства коммерческими организациями, некоммерческими организациями, федеральными органами исполнительной власти, органами государственной власти субъектов Российской Федерации, органами местного самоуправления, иными осуществляющими функции указанных органов органами или организациями, государственными внебюджетными фондами."</w:t>
      </w:r>
    </w:p>
    <w:p>
      <w:r>
        <w:rPr>
          <w:b/>
        </w:rPr>
        <w:t xml:space="preserve">3. </w:t>
      </w:r>
      <w:r>
        <w:t>часть 3 дополнить предложением следующего содержания: "Федеральный антимонопольный орган вправе рассматривать указанное дело независимо от места совершения нарушения либо места нахождения или места жительства лица, в отношении которого подаются заявление или материалы."</w:t>
      </w:r>
    </w:p>
    <w:p>
      <w:r>
        <w:rPr>
          <w:b/>
        </w:rPr>
        <w:t xml:space="preserve">3. </w:t>
      </w:r>
      <w:r>
        <w:t>часть 2 статьи 48 дополнить предложением следующего содержания: "В случае, если рассмотрение дела прекращается в соответствии с пунктом 1 части 1 настоящей статьи, резолютивная часть решения о прекращении рассмотрения дела должна содержать сведения об установлении факта нарушения ответчиком или ответчиками антимонопольного законодательства."</w:t>
      </w:r>
    </w:p>
    <w:p>
      <w:r>
        <w:rPr>
          <w:b/>
        </w:rPr>
        <w:t xml:space="preserve">3. </w:t>
      </w:r>
      <w:r>
        <w:t>часть 2 статьи 49 дополнить предложением следующего содержания: "Дата изготовления решения в полном объеме считается датой его принятия."</w:t>
      </w:r>
    </w:p>
    <w:p>
      <w:r>
        <w:rPr>
          <w:b/>
        </w:rPr>
        <w:t xml:space="preserve">3. </w:t>
      </w:r>
      <w:r>
        <w:t>в статье 51:</w:t>
      </w:r>
    </w:p>
    <w:p>
      <w:r>
        <w:rPr>
          <w:b/>
        </w:rPr>
        <w:t xml:space="preserve">3. </w:t>
      </w:r>
      <w:r>
        <w:t>часть 4 дополнить предложением следующего содержания: "Неисполнение в срок указанного предписания является нарушением антимонопольного законодательства."</w:t>
      </w:r>
    </w:p>
    <w:p>
      <w:r>
        <w:rPr>
          <w:b/>
        </w:rPr>
        <w:t xml:space="preserve">3. </w:t>
      </w:r>
      <w:r>
        <w:t>дополнить частями 5 - 7 следующего содержания: "5. Срок исполнения предписания по делу о нарушении антимонопольного законодательства может быть продлен комиссией не более чем на шесть месяцев по мотивированному ходатайству ответчика, ответчиков в случае, если указанные в ходатайстве причины будут признаны уважительными. Ходатайство о продлении срока исполнения такого предписания направляется в антимонопольный орган не позднее чем за двадцать рабочих дней до истечения срока исполнения предписания</w:t>
      </w:r>
    </w:p>
    <w:p>
      <w:r>
        <w:rPr>
          <w:b/>
        </w:rPr>
        <w:t>Статья 2</w:t>
      </w:r>
    </w:p>
    <w:p>
      <w:r>
        <w:t>(Утратила силу - Федеральный закон от 25.11.2009 № 281-ФЗ)</w:t>
      </w:r>
    </w:p>
    <w:p>
      <w:r>
        <w:rPr>
          <w:b/>
        </w:rPr>
        <w:t>Статья 3</w:t>
      </w:r>
    </w:p>
    <w:p>
      <w:r>
        <w:t>Статью 131 Закона Российской Федерации от 21 февраля 1992 года № 2395-I "О недрах" (в редакции Федерального закона от 3 марта 1995 года № 27-ФЗ) (Ведомости Съезда народных депутатов Российской Федерации и Верховного Совета Российской Федерации, 1992, № 16, ст. 834; Собрание законодательства Российской Федерации, 1995, № 10, ст. 823; 2000, № 2, ст. 141; 2004, № 35, ст. 3607; 2008, № 18, ст. 1941) дополнить частями одиннадцатой - тринадцатой следующего содержания: "Объявление о проведении конкурса или аукциона на право пользования участками недр размещается на официальном сайте Российской Федерации в сети "Интернет" для размещения информации о проведении торгов (далее - официальный сайт) не менее чем за 90 дней до дня проведения конкурса на право пользования участками недр или не менее чем за 45 дней до дня проведения аукциона на право пользования участками недр. Правительством Российской Федерации определяются официальный сайт и уполномоченный на его ведение орган. До определения Правительством Российской Федерации официального сайта объявление о проведении конкурса или аукциона на право пользования участками недр размещается на официальных сайтах органов, указанных в части первой настоящей статьи, в сети "Интернет". Информация, содержащаяся в объявлении о проведении конкурса или аукциона на право пользования участками недр и размещенная на официальном сайте, должна соответствовать информации, содержащейся в объявлении о проведении конкурса или аукциона на право пользования участками недр, опубликованном в общероссийских средствах массовой информации и издаваемых на территориях соответствующих субъектов Российской Федерации средствах массовой информации.".</w:t>
      </w:r>
    </w:p>
    <w:p>
      <w:r>
        <w:rPr>
          <w:b/>
        </w:rPr>
        <w:t>Статья 4</w:t>
      </w:r>
    </w:p>
    <w:p>
      <w:r>
        <w:t>Пункт 12 части первой статьи 2 Федерального закона от 20 апреля 1995 года № 45-ФЗ "О государственной защите судей, должностных лиц правоохранительных и контролирующих органов" (Собрание законодательства Российской Федерации, 1995, № 17, ст. 1455; 1998, № 30, ст. 3613; 1999, № 2, ст. 238; 2000, № 10, ст. 1067; 2001, № 49, ст. 4566; 2002, № 50, ст. 4928; 2003, № 27, ст. 2700; 2004, № 27, ст. 2711; № 35, ст. 3607) после слов "таможенных и налоговых органов," дополнить словами "антимонопольных органов,".</w:t>
      </w:r>
    </w:p>
    <w:p>
      <w:r>
        <w:rPr>
          <w:b/>
        </w:rPr>
        <w:t>Статья 5</w:t>
      </w:r>
    </w:p>
    <w:p>
      <w:r>
        <w:t>(Утратила силу - Федеральный закон от 23.06.2014 № 171-ФЗ)</w:t>
      </w:r>
    </w:p>
    <w:p>
      <w:r>
        <w:rPr>
          <w:b/>
        </w:rPr>
        <w:t>Статья 6</w:t>
      </w:r>
    </w:p>
    <w:p>
      <w:r>
        <w:t>Часть 6 статьи 463 Градостроительного кодекса Российской Федерации (Собрание законодательства Российской Федерации, 2005, № 1, ст. 16; 2006, № 52, ст. 5498) изложить в следующей редакции: "6. Извещение о проведении аукциона опубликовывается организатором аукциона в порядке, установленном для официального опубликования муниципальных правовых актов и иной официальной информации, и размещается на официальном сайте Российской Федерации в сети "Интернет" для размещения информации о проведении торгов (далее - официальный сайт) не менее чем за тридцать дней до дня проведения аукциона. Правительством Российской Федерации определяются официальный сайт и уполномоченный на его ведение орган. До определения Правительством Российской Федерации официального сайта извещение о проведении аукциона размещается на официальном сайте муниципального образования в сети "Интернет" или в случае отсутствия у муниципального образования официального сайта на официальном сайте субъекта Российской Федерации, в границах которого расположено такое муниципальное образование, в сети "Интернет". Информация о проведении аукциона должна быть доступна для ознакомления всем заинтересованным лицам без взимания платы.".</w:t>
      </w:r>
    </w:p>
    <w:p>
      <w:r>
        <w:rPr>
          <w:b/>
        </w:rPr>
        <w:t>Статья 7</w:t>
      </w:r>
    </w:p>
    <w:p>
      <w:r>
        <w:t>(Утратила силу - Федеральный закон от 05.04.2013 № 44-ФЗ)</w:t>
      </w:r>
    </w:p>
    <w:p>
      <w:r>
        <w:rPr>
          <w:b/>
        </w:rPr>
        <w:t>Статья 8</w:t>
      </w:r>
    </w:p>
    <w:p>
      <w:r>
        <w:t>Часть 3 статьи 21 Федерального закона от 21 июля 2005 года № 115-ФЗ "О концессионных соглашениях" (Собрание законодательства Российской Федерации, 2005, № 30, ст. 3126; 2008, № 27, ст. 3126) изложить в следующей редакции: "3. При проведении открытого конкурса сведения и протоколы конкурсной комиссии, предусмотренные статьями 24 - 26, 28, 29, 31, 33 - 35 настоящего Федерального закона, подлежат размещению на официальном сайте Российской Федерации в сети "Интернет" для размещения информации о проведении торгов, определенном Правительством Российской Федерации (далее - размещение на официальном сайте в сети "Интернет"). До определения Правительством Российской Федерации официального сайта сведения и протоколы конкурсной комиссии размещаются на официальном сайте концедента или в случае, если у муниципального образования нет официального сайта в сети "Интернет", на официальном сайте субъекта Российской Федерации, в границах которого расположено муниципальное образование, в сети "Интернет". Информация о проведении открытого конкурса должна быть доступна для ознакомления всем заинтересованным лицам без взимания платы.".</w:t>
      </w:r>
    </w:p>
    <w:p>
      <w:r>
        <w:rPr>
          <w:b/>
        </w:rPr>
        <w:t>Статья 9</w:t>
      </w:r>
    </w:p>
    <w:p>
      <w:r>
        <w:t>Часть 3 статьи 79 Лесного кодекса Российской Федерации (Собрание законодательства Российской Федерации, 2006, № 50, ст. 5278; 2008, № 20, ст. 2251; № 30, ст. 3599; 2009, № 11, ст. 1261) изложить в следующей редакции: "3. Извещение о проведении аукциона по продаже права на заключение договора аренды лесного участка, находящегося в государственной или муниципальной собственности, или права на заключение договора купли-продажи лесных насаждений опубликовывается организатором аукциона в периодическом печатном издании, определенном высшим органом исполнительной власти субъекта Российской Федерации или главой муниципального образования, на территории которого расположен лесной участок (далее - периодическое печатное издание), и размещается на официальном сайте Российской Федерации в сети "Интернет" для размещения информации о проведении торгов (далее - официальный сайт) не менее чем за шестьдесят дней до дня проведения аукциона по продаже права на заключение договора аренды лесного участка или не менее чем за пятнадцать дней до дня проведения аукциона по продаже права на заключение договора купли-продажи лесных насаждений. Правительством Российской Федерации определяются официальный сайт и уполномоченный на его ведение орган. До определения Правительством Российской Федерации официального сайта извещение о проведении аукциона размещается на официальном сайте организатора аукциона в сети "Интернет". Информация о проведении аукциона должна быть доступна для ознакомления всем заинтересованным лицам без взимания платы.".</w:t>
      </w:r>
    </w:p>
    <w:p>
      <w:r>
        <w:rPr>
          <w:b/>
        </w:rPr>
        <w:t>Статья 10</w:t>
      </w:r>
    </w:p>
    <w:p>
      <w:r>
        <w:t>Внести в Федеральный закон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(Собрание законодательства Российской Федерации, 2008, № 52, ст. 6249; 2009, № 18, ст. 2140) следующие изменения</w:t>
      </w:r>
    </w:p>
    <w:p>
      <w:r>
        <w:t>в статье 1: а) в части 1 слова "прав юридических лиц," заменить словами "прав юридических лиц при осуществлении ими предпринимательской деятельности и"; б) часть 3 после слов "исполнению требований органов государственного контроля (надзора), органов муниципального контроля," дополнить словами "к действиям органов государственного контроля (надзора) по направлению запросов о предоставлении информации, необходимой при производстве по делам о нарушении антимонопольного законодательства Российской Федерации, проведении контроля за осуществлением иностранных инвестиций, контроля за экономической концентрацией, анализа рынка, при определении состояния конкуренции,"; в) часть 4 после слов "в сфере миграции," дополнить словами "контроля в сфере рекламы,"</w:t>
      </w:r>
    </w:p>
    <w:p>
      <w:r>
        <w:t>часть 16 статьи 10 после слов "в пункте 2 части 2 настоящей статьи," дополнить словами "и внеплановой выездной проверки на предмет соблюдения требований статьи 11 Федерального закона от 26 июля 2006 года № 135-ФЗ "О защите конкуренции","</w:t>
      </w:r>
    </w:p>
    <w:p>
      <w:r>
        <w:rPr>
          <w:b/>
        </w:rPr>
        <w:t>Статья 11</w:t>
      </w:r>
    </w:p>
    <w:p>
      <w:r>
        <w:rPr>
          <w:b/>
        </w:rPr>
        <w:t xml:space="preserve">1. </w:t>
      </w:r>
      <w:r>
        <w:t>Настоящий Федеральный закон вступает в силу по истечении тридцати дней после дня его официального опубликования, за исключением статьи 4 настоящего Федерального закона</w:t>
      </w:r>
    </w:p>
    <w:p>
      <w:r>
        <w:rPr>
          <w:b/>
        </w:rPr>
        <w:t xml:space="preserve">2. </w:t>
      </w:r>
      <w:r>
        <w:t>Статья 4 настоящего Федерального закона вступает в силу с 1 января 2010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