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w:t>
      </w:r>
    </w:p>
    <w:p>
      <w:r>
        <w:rPr>
          <w:b/>
        </w:rPr>
        <w:t>Статья 1</w:t>
      </w:r>
    </w:p>
    <w:p>
      <w:r>
        <w:t>Статью 5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2004, № 35, ст. 3607; 2005, № 27, ст. 2715; 2006, № 50, ст. 5280; 2007, № 49, ст. 6069; 2008, № 30, ст. 3616; 2009, № 7, ст. 786) дополнить пунктом 31 следующего содержания: "31. Бюджетные научные учреждения и созданные государственными академиями наук научные учреждения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При этом уведомление о создании хозяйственного общества должно быть направлено бюджетным научным учреждением или созданным государственной академией наук научным учреждением в течение семи дней с момента внесения в единый государственный реестр юридических лиц записи о государственной регистрации хозяйственного общества. Денежные средства, оборудование и иное имущество, находящиеся в оперативном управлении бюджетного научного учреждения или созданного государственной академией наук научного учреждения, могут быть внесены в качестве вклада в уставный капитал создаваемого хозяйственного общества в порядке, установленном Гражданским кодексом Российской Федерации. Бюджетные научные учреждения и созданные государственными академиями наук научные учреждения в качестве вклада в уставные капиталы таких хозяйственных обществ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сохраняются за данными научными учреждениями. При этом внесенное в качестве вклада в уставные капиталы хозяйственных обществ право использования результатов интеллектуальной деятельности не может предоставляться хозяйственными обществами третьим лицам по договору, а также передаваться третьим лицам по иным основаниям, если иное не предусмотрено федеральным законом. Денежная оценка права, вносимого в качестве вклада в уставный капитал хозяйственного общества по лицензионному договору, утверждается решением общего собрания учредителей (участников) хозяйственного общества, принимаемым всеми учредителями (участниками) хозяйственного общества единогласно. Если номинальная стоимость (увеличение номинальной стоимости) доли или акций участника хозяйственного общества в уставном капитале хозяйственного общества, оплачиваемых таким вкладом, составляет более чем пятьсот тысяч рублей, такой вклад должен оцениваться независимым оценщиком. Бюджетное научное учреждение или созданное государственной академией наук научное учреждение вправе привлекать других лиц в качестве учредителей (участников) хозяйственного общества, если доля данного научного учреждения в уставном капитале акционерного общества составит более чем двадцать пять процентов или в уставном капитале общества с ограниченной ответственностью - более чем одну треть. При этом доля (акции) других лиц в уставном капитале хозяйственного общества должна быть оплачена денежными средствами не менее чем наполовину. Оставшаяся часть доли (акций) других лиц в уставном капитале хозяйственного общества может быть оплачена исключительными правами на результаты интеллектуальной деятельности, правом использования результатов интеллектуальной деятельности, материалами, оборудованием или иным имуществом, необходимыми для практического применения (внедрения) результатов интеллектуальной деятельности, исключительные права на которые либо право использования которых вносятся в качестве вклада в уставный капитал хозяйственного общества. Бюджетные научные учреждения и созданные государственными академиями наук научные учреждения вправе распоряжаться долями (акциями) в уставных капиталах хозяйственных обществ, владельцами которых данные научные учреждения являются, только с предварительного согласия соответствующих собственников. Данные научные учреждения осуществляют управление долями (акциями) в уставных капиталах хозяйственных обществ в качестве участников в порядке, установленном гражданским законодательством, с учетом особенностей, предусмотренных настоящей статьей. При этом права участников хозяйственных обществ от имени данных научных учреждений осуществляют их руководители. Доходы от распоряжения долями (акциями) в уставных капиталах хозяйственных обществ, учредителями (участниками) которых являются бюджетные научные учреждения или созданные государственными академиями наук научные учреждения, часть прибыли хозяйственных обществ, полученная данными научными учреждениями (дивиденды), поступают в их самостоятельное распоряжение, учитываются на отдельном балансе и направляются только на правовую охрану результатов интеллектуальной деятельности, выплату вознаграждения их авторам, а также на осуществление уставной деятельности данных научных учреждений.".</w:t>
      </w:r>
    </w:p>
    <w:p>
      <w:r>
        <w:rPr>
          <w:b/>
        </w:rPr>
        <w:t>Статья 2</w:t>
      </w:r>
    </w:p>
    <w:p>
      <w:r>
        <w:t>(Утратила силу - Федеральный закон от 29.12.2012 № 273-ФЗ)</w:t>
      </w:r>
    </w:p>
    <w:p>
      <w:r>
        <w:rPr>
          <w:b/>
        </w:rPr>
        <w:t>Статья 3</w:t>
      </w:r>
    </w:p>
    <w:p>
      <w:r>
        <w:t>Первое предложение абзаца второго пункта 2 статьи 15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дополнить словами "при условии, что иное не предусмотрено федеральным законом".</w:t>
      </w:r>
    </w:p>
    <w:p>
      <w:r>
        <w:rPr>
          <w:b/>
        </w:rPr>
        <w:t>Статья 4</w:t>
      </w:r>
    </w:p>
    <w:p>
      <w:r>
        <w:t>Пункт 1 части 1 статьи 4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дополнить словами "(данное ограничение не распространяется на хозяйственные общества,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таких хозяйственных обществ - бюджетным научным учреждениям или созданным государственными академиями наук научным учреждениям либо бюджетным образовательным учреждениям высшего профессионального образования или созданным государственными академиями наук образовательным учреждениям высшего профессионального образования)".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