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4005; № 49, ст. 6049-6054; 2008, № 7, ст. 547-550; № 14, ст. 1354; № 19, ст. 2095-2097; № 26, ст. 3016-3018; № 30, ст. 3595; № 49, ст. 5734; 2009, № 7, ст. 783, 784) изменение, заменив слова "Вологодская область - 66" словами "Вологодская область - 68".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1 статьи 10 Федерального закона от 17 декабря 1998 года № 188-ФЗ "О мировых судьях в Российской Федерации", в Вологодской области осуществляется за счет средств федерального бюджета в пределах бюджетных ассигнований, выделенных на содержание мировых судей.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