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35 и 51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21, ст. 1919; № 26, ст. 2521; № 30, ст. 3029, 3033; 2003, № 1, ст. 1; № 27, ст. 2700; 2004, № 18, ст. 1687; № 25, ст. 2484; № 35, ст. 3607; № 49, ст. 4848; 2005, № 14, ст. 1212; 2006, № 11, ст. 1148; № 29, ст. 3121, 3122, 3123; № 41, ст. 4206; 2007, № 50, ст. 6241; 2008, № 52, ст. 6235; 2009, № 18, ст. 2149; № 26, ст. 3124) следующие изменения</w:t>
      </w:r>
    </w:p>
    <w:p>
      <w:r>
        <w:t>в абзаце первом пункта 7 статьи 35 слова "подпунктами "д", "е" и "з" пункта 1" заменить словами "подпунктами "д", "е", "е1" и "з" пункта 1"</w:t>
      </w:r>
    </w:p>
    <w:p>
      <w:r>
        <w:t>в статье 51: а) пункт 1 дополнить подпунктом "е1" следующего содержания: "е1) в связи с вступлением в законную силу приговора суда о назначении военнослужащему, проходящему военную службу по контракту, наказания в виде лишения свободы условно за преступление, совершенное умышленно;"; б) подпункт "д" пункта 2 изложить в следующей редакции: "д) в связи с вступлением в законную силу приговора суда о назначении военнослужащему наказания в виде лишения свободы условно за преступление, совершенное по неосторожности;"; в) в пункте 21 слова "подпунктами "в" и "е" заменить словами "подпунктом "е1" пункта 1, подпунктами "в", "д" и "е"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Военнослужащие, проходящие военную службу по контракту, в отношении которых обвинительный приговор с назначением наказания в виде лишения свободы условно за преступления, совершенные умышленно, вступил в законную силу до дня вступления в силу настоящего Федерального закона, увольняются с военной службы по основаниям и в порядке, которые действовали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