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149 и 162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3598) следующие изменения</w:t>
      </w:r>
    </w:p>
    <w:p>
      <w:r>
        <w:t>пункт 3 статьи 149 дополнить подпунктами 29 и 30 следующего содержания: "29) реализация коммунальных услуг, предоставляемых управляющими организациями, товариществами собственников жилья, жилищно-строительными, жилищными или иными специализированными потребительскими кооперативами, созданными в целях удовлетворения потребностей граждан в жилье и отвечающими за обслуживание внутридомовых инженерных систем, с использованием которых предоставляются коммунальные услуги, при условии приобретения коммунальных услуг указанными налогоплательщиками у организаций коммунального комплекса, поставщиков электрической энергии и газоснабжающих организаций</w:t>
      </w:r>
    </w:p>
    <w:p>
      <w:r>
        <w:t>реализация работ (услуг) по содержанию и ремонту общего имущества в многоквартирном доме, выполняемых (оказываемых) управляющими организациями, товариществами собственников жилья, жилищно-строительными, жилищными или иными специализированными потребительскими кооперативами, созданными в целях удовлетворения потребностей граждан в жилье и отвечающими за обслуживание внутридомовых инженерных систем, с использованием которых предоставляются коммунальные услуги, при условии приобретения работ (услуг) по содержанию и ремонту общего имущества в многоквартирном доме указанными налогоплательщиками у организаций и индивидуальных предпринимателей, непосредственно выполняющих (оказывающих) данные работы (услуги)."</w:t>
      </w:r>
    </w:p>
    <w:p>
      <w:r>
        <w:t>статью 162 дополнить пунктом 3 следующего содержания: "3. В налоговую базу не включаются денежные средства, полученные управляющими организациями, товариществами собственников жилья, жилищно-строительными, жилищными или иными специализированными потребительскими кооперативами, созданными в целях удовлетворения потребностей граждан в жилье и отвечающими за обслуживание внутридомовых инженерных систем, с использованием которых предоставляются коммунальные услуги, на формирование резерва на проведение текущего и капитального ремонта общего имущества в многоквартирном доме."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2010 года, но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